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17.03.2023 N 197/пр</w:t>
              <w:br/>
              <w:t xml:space="preserve">"Об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N 459/пр"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марта 2023 г. N 197/пр</w:t>
      </w:r>
    </w:p>
    <w:p>
      <w:pPr>
        <w:pStyle w:val="2"/>
        <w:jc w:val="center"/>
      </w:pPr>
      <w:r>
        <w:rPr>
          <w:sz w:val="20"/>
        </w:rPr>
      </w:r>
    </w:p>
    <w:p>
      <w:pPr>
        <w:pStyle w:val="2"/>
        <w:jc w:val="center"/>
      </w:pPr>
      <w:r>
        <w:rPr>
          <w:sz w:val="20"/>
        </w:rPr>
        <w:t xml:space="preserve">ОБ УТВЕРЖДЕНИИ МЕТОДИЧЕСКИХ РЕКОМЕНДАЦИЙ</w:t>
      </w:r>
    </w:p>
    <w:p>
      <w:pPr>
        <w:pStyle w:val="2"/>
        <w:jc w:val="center"/>
      </w:pPr>
      <w:r>
        <w:rPr>
          <w:sz w:val="20"/>
        </w:rPr>
        <w:t xml:space="preserve">ПО ЗАПОЛНЕНИЮ ФОРМЫ ИНВЕСТИЦИОННОЙ ПРОГРАММЫ ОРГАНИЗАЦИИ,</w:t>
      </w:r>
    </w:p>
    <w:p>
      <w:pPr>
        <w:pStyle w:val="2"/>
        <w:jc w:val="center"/>
      </w:pPr>
      <w:r>
        <w:rPr>
          <w:sz w:val="20"/>
        </w:rPr>
        <w:t xml:space="preserve">ОСУЩЕСТВЛЯЮЩЕЙ РЕГУЛИРУЕМЫЕ ВИДЫ ДЕЯТЕЛЬНОСТИ В СФЕРЕ</w:t>
      </w:r>
    </w:p>
    <w:p>
      <w:pPr>
        <w:pStyle w:val="2"/>
        <w:jc w:val="center"/>
      </w:pPr>
      <w:r>
        <w:rPr>
          <w:sz w:val="20"/>
        </w:rPr>
        <w:t xml:space="preserve">ТЕПЛОСНАБЖЕНИЯ И ПРИЗНАНИИ УТРАТИВШИМ СИЛУ ПРИКАЗА</w:t>
      </w:r>
    </w:p>
    <w:p>
      <w:pPr>
        <w:pStyle w:val="2"/>
        <w:jc w:val="center"/>
      </w:pPr>
      <w:r>
        <w:rPr>
          <w:sz w:val="20"/>
        </w:rPr>
        <w:t xml:space="preserve">МИНИСТЕРСТВА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t xml:space="preserve">ОТ 13 АВГУСТА 2014 Г. N 459/ПР</w:t>
      </w:r>
    </w:p>
    <w:p>
      <w:pPr>
        <w:pStyle w:val="0"/>
        <w:jc w:val="center"/>
      </w:pPr>
      <w:r>
        <w:rPr>
          <w:sz w:val="20"/>
        </w:rPr>
      </w:r>
    </w:p>
    <w:p>
      <w:pPr>
        <w:pStyle w:val="0"/>
        <w:ind w:firstLine="540"/>
        <w:jc w:val="both"/>
      </w:pPr>
      <w:r>
        <w:rPr>
          <w:sz w:val="20"/>
        </w:rPr>
        <w:t xml:space="preserve">В соответствии с </w:t>
      </w:r>
      <w:hyperlink w:history="0" r:id="rId7"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пунктом 2</w:t>
        </w:r>
      </w:hyperlink>
      <w:r>
        <w:rPr>
          <w:sz w:val="20"/>
        </w:rPr>
        <w:t xml:space="preserve"> постановления Правительства Российской Федерации от 5 мая 2014 г. N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и в целях реализации </w:t>
      </w:r>
      <w:hyperlink w:history="0" r:id="rId8"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пункта 2</w:t>
        </w:r>
      </w:hyperlink>
      <w:r>
        <w:rPr>
          <w:sz w:val="20"/>
        </w:rPr>
        <w:t xml:space="preserve"> постановления Правительства Российской Федерации от 29 августа 2022 г. N 1509 "О внесении изменений в некоторые акты Правительства Российской Федерации" приказываю:</w:t>
      </w:r>
    </w:p>
    <w:p>
      <w:pPr>
        <w:pStyle w:val="0"/>
        <w:spacing w:before="200" w:line-rule="auto"/>
        <w:ind w:firstLine="540"/>
        <w:jc w:val="both"/>
      </w:pPr>
      <w:r>
        <w:rPr>
          <w:sz w:val="20"/>
        </w:rPr>
        <w:t xml:space="preserve">1. Утвердить прилагаемые методические </w:t>
      </w:r>
      <w:hyperlink w:history="0" w:anchor="P33" w:tooltip="МЕТОДИЧЕСКИЕ РЕКОМЕНДАЦИИ">
        <w:r>
          <w:rPr>
            <w:sz w:val="20"/>
            <w:color w:val="0000ff"/>
          </w:rPr>
          <w:t xml:space="preserve">рекомендации</w:t>
        </w:r>
      </w:hyperlink>
      <w:r>
        <w:rPr>
          <w:sz w:val="20"/>
        </w:rPr>
        <w:t xml:space="preserve"> по заполнению формы инвестиционной программы организации, осуществляющей регулируемые виды деятельности в сфере теплоснабжения согласно приложению к настоящему приказу.</w:t>
      </w:r>
    </w:p>
    <w:p>
      <w:pPr>
        <w:pStyle w:val="0"/>
        <w:spacing w:before="200" w:line-rule="auto"/>
        <w:ind w:firstLine="540"/>
        <w:jc w:val="both"/>
      </w:pPr>
      <w:r>
        <w:rPr>
          <w:sz w:val="20"/>
        </w:rPr>
        <w:t xml:space="preserve">2. Признать утратившим силу </w:t>
      </w:r>
      <w:hyperlink w:history="0" r:id="rId9" w:tooltip="Приказ Минстроя России от 13.08.2014 N 459/пр &quot;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quot; ------------ Утратил силу или отменен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13 августа 2014 г. N 459/пр "Об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w:t>
      </w:r>
    </w:p>
    <w:p>
      <w:pPr>
        <w:pStyle w:val="0"/>
        <w:spacing w:before="200" w:line-rule="auto"/>
        <w:ind w:firstLine="540"/>
        <w:jc w:val="both"/>
      </w:pPr>
      <w:r>
        <w:rPr>
          <w:sz w:val="20"/>
        </w:rPr>
        <w:t xml:space="preserve">3. Настоящий приказ вступает в силу с 18 марта 2023 г.</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И.Э.ФАЙЗУЛЛИН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17 марта 2023 г. N 197/пр</w:t>
      </w:r>
    </w:p>
    <w:p>
      <w:pPr>
        <w:pStyle w:val="0"/>
        <w:jc w:val="both"/>
      </w:pPr>
      <w:r>
        <w:rPr>
          <w:sz w:val="20"/>
        </w:rPr>
      </w:r>
    </w:p>
    <w:bookmarkStart w:id="33" w:name="P33"/>
    <w:bookmarkEnd w:id="33"/>
    <w:p>
      <w:pPr>
        <w:pStyle w:val="2"/>
        <w:jc w:val="center"/>
      </w:pPr>
      <w:r>
        <w:rPr>
          <w:sz w:val="20"/>
        </w:rPr>
        <w:t xml:space="preserve">МЕТОДИЧЕСКИЕ РЕКОМЕНДАЦИИ</w:t>
      </w:r>
    </w:p>
    <w:p>
      <w:pPr>
        <w:pStyle w:val="2"/>
        <w:jc w:val="center"/>
      </w:pPr>
      <w:r>
        <w:rPr>
          <w:sz w:val="20"/>
        </w:rPr>
        <w:t xml:space="preserve">ПО ЗАПОЛНЕНИЮ ФОРМЫ ИНВЕСТИЦИОННОЙ ПРОГРАММЫ ОРГАНИЗАЦИИ,</w:t>
      </w:r>
    </w:p>
    <w:p>
      <w:pPr>
        <w:pStyle w:val="2"/>
        <w:jc w:val="center"/>
      </w:pPr>
      <w:r>
        <w:rPr>
          <w:sz w:val="20"/>
        </w:rPr>
        <w:t xml:space="preserve">ОСУЩЕСТВЛЯЮЩЕЙ РЕГУЛИРУЕМЫЕ ВИДЫ ДЕЯТЕЛЬНОСТИ</w:t>
      </w:r>
    </w:p>
    <w:p>
      <w:pPr>
        <w:pStyle w:val="2"/>
        <w:jc w:val="center"/>
      </w:pPr>
      <w:r>
        <w:rPr>
          <w:sz w:val="20"/>
        </w:rPr>
        <w:t xml:space="preserve">В СФЕРЕ ТЕПЛОСНАБЖЕНИЯ</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Настоящие Методические рекомендации по заполнению формы инвестиционной программы организации, осуществляющей регулируемые виды деятельности в сфере теплоснабжения (далее - Методические рекомендации), подготовлены в целях методического сопровождения заполнения </w:t>
      </w:r>
      <w:hyperlink w:history="0" r:id="rId10"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формы</w:t>
        </w:r>
      </w:hyperlink>
      <w:r>
        <w:rPr>
          <w:sz w:val="20"/>
        </w:rPr>
        <w:t xml:space="preserve"> инвестиционной программы организации, осуществляющей регулируемые виды деятельности в сфере теплоснабжения (далее - инвестиционная программа), утвержденной приказом Министерством строительства и жилищно-коммунального хозяйства Российской Федерации от 16 февраля 2023 г. N 103/пр "Об утверждении формы инвестиционной программы организации, осуществляющей регулируемые виды деятельности в сфере теплоснабжения" (зарегистрирован Министерством юстиции Российской Федерации 6 марта 2023 г., регистрационный N 72538).</w:t>
      </w:r>
    </w:p>
    <w:p>
      <w:pPr>
        <w:pStyle w:val="0"/>
        <w:spacing w:before="200" w:line-rule="auto"/>
        <w:ind w:firstLine="540"/>
        <w:jc w:val="both"/>
      </w:pPr>
      <w:r>
        <w:rPr>
          <w:sz w:val="20"/>
        </w:rPr>
        <w:t xml:space="preserve">1.2. Методические рекомендации предназначены для использования организациями, осуществляющими регулируемые виды деятельности в сфере теплоснабжения (далее - регулируемая организация), уполномоченными исполнительными органами субъектов Российской Федерации или органами местного самоуправления, разрабатывающими и утверждающими инвестиционные программы в соответствии с Федеральным </w:t>
      </w:r>
      <w:hyperlink w:history="0" r:id="rId11"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от 27 июля 2010 г. N 190-ФЗ "О теплоснабжении".</w:t>
      </w:r>
    </w:p>
    <w:p>
      <w:pPr>
        <w:pStyle w:val="0"/>
        <w:jc w:val="both"/>
      </w:pPr>
      <w:r>
        <w:rPr>
          <w:sz w:val="20"/>
        </w:rPr>
      </w:r>
    </w:p>
    <w:p>
      <w:pPr>
        <w:pStyle w:val="2"/>
        <w:outlineLvl w:val="1"/>
        <w:jc w:val="center"/>
      </w:pPr>
      <w:r>
        <w:rPr>
          <w:sz w:val="20"/>
        </w:rPr>
        <w:t xml:space="preserve">2. Рекомендации по заполнению </w:t>
      </w:r>
      <w:hyperlink w:history="0" r:id="rId12"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паспорта</w:t>
        </w:r>
      </w:hyperlink>
      <w:r>
        <w:rPr>
          <w:sz w:val="20"/>
        </w:rPr>
        <w:t xml:space="preserve"> инвестиционной</w:t>
      </w:r>
    </w:p>
    <w:p>
      <w:pPr>
        <w:pStyle w:val="2"/>
        <w:jc w:val="center"/>
      </w:pPr>
      <w:r>
        <w:rPr>
          <w:sz w:val="20"/>
        </w:rPr>
        <w:t xml:space="preserve">программы (N 1-ИП ТС)</w:t>
      </w:r>
    </w:p>
    <w:p>
      <w:pPr>
        <w:pStyle w:val="0"/>
        <w:jc w:val="both"/>
      </w:pPr>
      <w:r>
        <w:rPr>
          <w:sz w:val="20"/>
        </w:rPr>
      </w:r>
    </w:p>
    <w:p>
      <w:pPr>
        <w:pStyle w:val="0"/>
        <w:ind w:firstLine="540"/>
        <w:jc w:val="both"/>
      </w:pPr>
      <w:r>
        <w:rPr>
          <w:sz w:val="20"/>
        </w:rPr>
        <w:t xml:space="preserve">2.1. Регулируемой организации, в отношении которой разрабатывается инвестиционная программа, рекомендуется заполнять следующие строки:</w:t>
      </w:r>
    </w:p>
    <w:p>
      <w:pPr>
        <w:pStyle w:val="0"/>
        <w:spacing w:before="200" w:line-rule="auto"/>
        <w:ind w:firstLine="540"/>
        <w:jc w:val="both"/>
      </w:pPr>
      <w:r>
        <w:rPr>
          <w:sz w:val="20"/>
        </w:rPr>
        <w:t xml:space="preserve">"</w:t>
      </w:r>
      <w:hyperlink w:history="0" r:id="rId1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Наименование</w:t>
        </w:r>
      </w:hyperlink>
      <w:r>
        <w:rPr>
          <w:sz w:val="20"/>
        </w:rPr>
        <w:t xml:space="preserve"> регулируемой организации, в отношении которой разрабатывается инвестиционная программа в сфере теплоснабжения" - рекомендуется указывать в соответствии с учредительными документами;</w:t>
      </w:r>
    </w:p>
    <w:p>
      <w:pPr>
        <w:pStyle w:val="0"/>
        <w:spacing w:before="200" w:line-rule="auto"/>
        <w:ind w:firstLine="540"/>
        <w:jc w:val="both"/>
      </w:pPr>
      <w:r>
        <w:rPr>
          <w:sz w:val="20"/>
        </w:rPr>
        <w:t xml:space="preserve">"</w:t>
      </w:r>
      <w:hyperlink w:history="0" r:id="rId14"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Местонахождение</w:t>
        </w:r>
      </w:hyperlink>
      <w:r>
        <w:rPr>
          <w:sz w:val="20"/>
        </w:rPr>
        <w:t xml:space="preserve"> регулируемой организации" - рекомендуется указывать наименование субъекта Российской Федерации, юридический адрес регулируемой организации с почтовым индексом; если фактический адрес не совпадает с юридическим, то указывается также почтовый адрес, по которому фактически осуществляет свою деятельность регулируемая организация;</w:t>
      </w:r>
    </w:p>
    <w:p>
      <w:pPr>
        <w:pStyle w:val="0"/>
        <w:spacing w:before="200" w:line-rule="auto"/>
        <w:ind w:firstLine="540"/>
        <w:jc w:val="both"/>
      </w:pPr>
      <w:r>
        <w:rPr>
          <w:sz w:val="20"/>
        </w:rPr>
        <w:t xml:space="preserve">"</w:t>
      </w:r>
      <w:hyperlink w:history="0" r:id="rId15"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Сроки</w:t>
        </w:r>
      </w:hyperlink>
      <w:r>
        <w:rPr>
          <w:sz w:val="20"/>
        </w:rPr>
        <w:t xml:space="preserve"> реализации инвестиционной программы" - рекомендуется указывать год начала и год окончания реализации разработанной инвестиционной программы;</w:t>
      </w:r>
    </w:p>
    <w:p>
      <w:pPr>
        <w:pStyle w:val="0"/>
        <w:spacing w:before="200" w:line-rule="auto"/>
        <w:ind w:firstLine="540"/>
        <w:jc w:val="both"/>
      </w:pPr>
      <w:r>
        <w:rPr>
          <w:sz w:val="20"/>
        </w:rPr>
        <w:t xml:space="preserve">"</w:t>
      </w:r>
      <w:hyperlink w:history="0" r:id="rId16"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Лицо</w:t>
        </w:r>
      </w:hyperlink>
      <w:r>
        <w:rPr>
          <w:sz w:val="20"/>
        </w:rPr>
        <w:t xml:space="preserve">, ответственное за разработку инвестиционной программы" - рекомендуется указывать наименование должности, фамилию и инициалы должностного лица регулируемой организации, ответственного за разработку инвестиционной программы;</w:t>
      </w:r>
    </w:p>
    <w:p>
      <w:pPr>
        <w:pStyle w:val="0"/>
        <w:spacing w:before="200" w:line-rule="auto"/>
        <w:ind w:firstLine="540"/>
        <w:jc w:val="both"/>
      </w:pPr>
      <w:r>
        <w:rPr>
          <w:sz w:val="20"/>
        </w:rPr>
        <w:t xml:space="preserve">"</w:t>
      </w:r>
      <w:hyperlink w:history="0" r:id="rId1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Контакты</w:t>
        </w:r>
      </w:hyperlink>
      <w:r>
        <w:rPr>
          <w:sz w:val="20"/>
        </w:rPr>
        <w:t xml:space="preserve"> ответственных за разработку инвестиционной программы лиц" - рекомендуется указывать номер телефона (с кодом города) и адрес электронной почты (при наличии) должностного лица регулируемой организации, ответственного за разработку инвестиционной программы.</w:t>
      </w:r>
    </w:p>
    <w:p>
      <w:pPr>
        <w:pStyle w:val="0"/>
        <w:spacing w:before="200" w:line-rule="auto"/>
        <w:ind w:firstLine="540"/>
        <w:jc w:val="both"/>
      </w:pPr>
      <w:r>
        <w:rPr>
          <w:sz w:val="20"/>
        </w:rPr>
        <w:t xml:space="preserve">2.2. Исполнительному органу субъекта Российской Федерации или органу местного самоуправления, утверждающему инвестиционную программу (далее - уполномоченный орган), рекомендуется заполнять следующие строки:</w:t>
      </w:r>
    </w:p>
    <w:p>
      <w:pPr>
        <w:pStyle w:val="0"/>
        <w:spacing w:before="200" w:line-rule="auto"/>
        <w:ind w:firstLine="540"/>
        <w:jc w:val="both"/>
      </w:pPr>
      <w:r>
        <w:rPr>
          <w:sz w:val="20"/>
        </w:rPr>
        <w:t xml:space="preserve">"</w:t>
      </w:r>
      <w:hyperlink w:history="0" r:id="rId18"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Наименование</w:t>
        </w:r>
      </w:hyperlink>
      <w:r>
        <w:rPr>
          <w:sz w:val="20"/>
        </w:rPr>
        <w:t xml:space="preserve"> исполнительного органа субъекта Российской Федерации или органа местного самоуправления, утвердившего инвестиционную программу" - рекомендуется указывать в соответствии с учредительными документами соответствующего органа, зарегистрированными в установленном порядке, а также нормативными правовыми актами субъекта Российской Федерации, подтверждающими полномочия органа местного самоуправления на утверждение инвестиционных программ в сфере теплоснабжения;</w:t>
      </w:r>
    </w:p>
    <w:p>
      <w:pPr>
        <w:pStyle w:val="0"/>
        <w:spacing w:before="200" w:line-rule="auto"/>
        <w:ind w:firstLine="540"/>
        <w:jc w:val="both"/>
      </w:pPr>
      <w:r>
        <w:rPr>
          <w:sz w:val="20"/>
        </w:rPr>
        <w:t xml:space="preserve">"</w:t>
      </w:r>
      <w:hyperlink w:history="0" r:id="rId19"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Местонахождение</w:t>
        </w:r>
      </w:hyperlink>
      <w:r>
        <w:rPr>
          <w:sz w:val="20"/>
        </w:rPr>
        <w:t xml:space="preserve"> исполнительного органа субъекта Российской Федерации или органа местного самоуправления, утвердившего инвестиционную программу" - рекомендуется указывать наименование субъекта Российской Федерации, юридический адрес с почтовым индексом уполномоченного органа, утверждающего инвестиционную программу, и его юридический адрес; если фактический адрес не совпадает с юридическим, то указывается также почтовый адрес, по которому фактически находится уполномоченный орган, утверждающий инвестиционную программу;</w:t>
      </w:r>
    </w:p>
    <w:p>
      <w:pPr>
        <w:pStyle w:val="0"/>
        <w:spacing w:before="200" w:line-rule="auto"/>
        <w:ind w:firstLine="540"/>
        <w:jc w:val="both"/>
      </w:pPr>
      <w:r>
        <w:rPr>
          <w:sz w:val="20"/>
        </w:rPr>
        <w:t xml:space="preserve">"</w:t>
      </w:r>
      <w:hyperlink w:history="0" r:id="rId20"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Должностное лицо</w:t>
        </w:r>
      </w:hyperlink>
      <w:r>
        <w:rPr>
          <w:sz w:val="20"/>
        </w:rPr>
        <w:t xml:space="preserve"> уполномоченного ответственного органа, утвердившее инвестиционную программу" - рекомендуется указывать наименование должности, фамилию и инициалы должностного лица, наделенного полномочиями на утверждение инвестиционной программы в сфере теплоснабжения соответствующим уполномоченным органом.</w:t>
      </w:r>
    </w:p>
    <w:p>
      <w:pPr>
        <w:pStyle w:val="0"/>
        <w:spacing w:before="200" w:line-rule="auto"/>
        <w:ind w:firstLine="540"/>
        <w:jc w:val="both"/>
      </w:pPr>
      <w:r>
        <w:rPr>
          <w:sz w:val="20"/>
        </w:rPr>
        <w:t xml:space="preserve">"</w:t>
      </w:r>
      <w:hyperlink w:history="0" r:id="rId21"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Контакты</w:t>
        </w:r>
      </w:hyperlink>
      <w:r>
        <w:rPr>
          <w:sz w:val="20"/>
        </w:rPr>
        <w:t xml:space="preserve"> ответственных за утверждение инвестиционной программы лиц" - рекомендуется указывать номер телефона (с кодом города) и адрес электронной почты (при наличии) ответственного за рассмотрение инвестиционной программы должностного лица уполномоченного органа.</w:t>
      </w:r>
    </w:p>
    <w:p>
      <w:pPr>
        <w:pStyle w:val="0"/>
        <w:spacing w:before="200" w:line-rule="auto"/>
        <w:ind w:firstLine="540"/>
        <w:jc w:val="both"/>
      </w:pPr>
      <w:r>
        <w:rPr>
          <w:sz w:val="20"/>
        </w:rPr>
        <w:t xml:space="preserve">2.3. Исполнительному органу субъекта Российской Федерации, утвердившему инвестиционную программу в сфере теплоснабжения, рекомендуется заполнять следующие строки:</w:t>
      </w:r>
    </w:p>
    <w:p>
      <w:pPr>
        <w:pStyle w:val="0"/>
        <w:spacing w:before="200" w:line-rule="auto"/>
        <w:ind w:firstLine="540"/>
        <w:jc w:val="both"/>
      </w:pPr>
      <w:r>
        <w:rPr>
          <w:sz w:val="20"/>
        </w:rPr>
        <w:t xml:space="preserve">"</w:t>
      </w:r>
      <w:hyperlink w:history="0" r:id="rId22"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Наименование</w:t>
        </w:r>
      </w:hyperlink>
      <w:r>
        <w:rPr>
          <w:sz w:val="20"/>
        </w:rPr>
        <w:t xml:space="preserve"> органа местного самоуправления, согласовавшего инвестиционную программу" - рекомендуется указывать в соответствии с нормативными правовыми актами, подтверждающими полномочия на согласование инвестиционных программ в сфере теплоснабжения, а также учредительными документами, зарегистрированными в установленном порядке.</w:t>
      </w:r>
    </w:p>
    <w:p>
      <w:pPr>
        <w:pStyle w:val="0"/>
        <w:spacing w:before="200" w:line-rule="auto"/>
        <w:ind w:firstLine="540"/>
        <w:jc w:val="both"/>
      </w:pPr>
      <w:r>
        <w:rPr>
          <w:sz w:val="20"/>
        </w:rPr>
        <w:t xml:space="preserve">"</w:t>
      </w:r>
      <w:hyperlink w:history="0" r:id="rId2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Местонахождение</w:t>
        </w:r>
      </w:hyperlink>
      <w:r>
        <w:rPr>
          <w:sz w:val="20"/>
        </w:rPr>
        <w:t xml:space="preserve"> органа местного самоуправления, согласовавшего инвестиционную программу" - рекомендуется указывать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почтовый адрес, по которому фактически находится орган местного самоуправления, согласовавший инвестиционную программу;</w:t>
      </w:r>
    </w:p>
    <w:p>
      <w:pPr>
        <w:pStyle w:val="0"/>
        <w:spacing w:before="200" w:line-rule="auto"/>
        <w:ind w:firstLine="540"/>
        <w:jc w:val="both"/>
      </w:pPr>
      <w:r>
        <w:rPr>
          <w:sz w:val="20"/>
        </w:rPr>
        <w:t xml:space="preserve">"</w:t>
      </w:r>
      <w:hyperlink w:history="0" r:id="rId24"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Должностное лицо</w:t>
        </w:r>
      </w:hyperlink>
      <w:r>
        <w:rPr>
          <w:sz w:val="20"/>
        </w:rPr>
        <w:t xml:space="preserve"> уполномоченного ответственного органа, согласовавшее инвестиционную программу" - рекомендуется указывать наименование должности, фамилию и инициалы должностного лица, уполномоченного органом местного самоуправления на согласование инвестиционной программы в сфере теплоснабжения;</w:t>
      </w:r>
    </w:p>
    <w:p>
      <w:pPr>
        <w:pStyle w:val="0"/>
        <w:spacing w:before="200" w:line-rule="auto"/>
        <w:ind w:firstLine="540"/>
        <w:jc w:val="both"/>
      </w:pPr>
      <w:r>
        <w:rPr>
          <w:sz w:val="20"/>
        </w:rPr>
        <w:t xml:space="preserve">"</w:t>
      </w:r>
      <w:hyperlink w:history="0" r:id="rId25"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Контакты</w:t>
        </w:r>
      </w:hyperlink>
      <w:r>
        <w:rPr>
          <w:sz w:val="20"/>
        </w:rPr>
        <w:t xml:space="preserve"> ответственных за согласование инвестиционной программы лиц" - рекомендуется указывать номер телефона (с кодом города) и адрес электронной почты (при наличии) ответственного за рассмотрение инвестиционной программы должностного лица органа местного самоуправления.</w:t>
      </w:r>
    </w:p>
    <w:p>
      <w:pPr>
        <w:pStyle w:val="0"/>
        <w:spacing w:before="200" w:line-rule="auto"/>
        <w:ind w:firstLine="540"/>
        <w:jc w:val="both"/>
      </w:pPr>
      <w:r>
        <w:rPr>
          <w:sz w:val="20"/>
        </w:rPr>
        <w:t xml:space="preserve">2.4. При отсутствии уведомления органа местного самоуправления о согласовании инвестиционной программы или об отказе в ее согласовании по истечении срока, установленного </w:t>
      </w:r>
      <w:hyperlink w:history="0" r:id="rId26"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пунктом 25</w:t>
        </w:r>
      </w:hyperlink>
      <w:r>
        <w:rPr>
          <w:sz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N 410 (далее - Правила N 410), исполнительному органу субъекта Российской Федерации, утверждающему инвестиционную программу в сфере теплоснабжения рекомендуется:</w:t>
      </w:r>
    </w:p>
    <w:p>
      <w:pPr>
        <w:pStyle w:val="0"/>
        <w:spacing w:before="200" w:line-rule="auto"/>
        <w:ind w:firstLine="540"/>
        <w:jc w:val="both"/>
      </w:pPr>
      <w:r>
        <w:rPr>
          <w:sz w:val="20"/>
        </w:rPr>
        <w:t xml:space="preserve">в строке "Дата согласования инвестиционной программы" рекомендуется делать отметку "решение отсутствует с указанием даты истечения срока, установленного для уведомления органом местного самоуправления о согласовании (об отказе в согласовании) инвестиционной программы";</w:t>
      </w:r>
    </w:p>
    <w:p>
      <w:pPr>
        <w:pStyle w:val="0"/>
        <w:spacing w:before="200" w:line-rule="auto"/>
        <w:ind w:firstLine="540"/>
        <w:jc w:val="both"/>
      </w:pPr>
      <w:r>
        <w:rPr>
          <w:sz w:val="20"/>
        </w:rPr>
        <w:t xml:space="preserve">строки "</w:t>
      </w:r>
      <w:hyperlink w:history="0" r:id="rId2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Должностное лицо</w:t>
        </w:r>
      </w:hyperlink>
      <w:r>
        <w:rPr>
          <w:sz w:val="20"/>
        </w:rPr>
        <w:t xml:space="preserve">, согласовавшее инвестиционную программу", "</w:t>
      </w:r>
      <w:hyperlink w:history="0" r:id="rId28"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Контакты</w:t>
        </w:r>
      </w:hyperlink>
      <w:r>
        <w:rPr>
          <w:sz w:val="20"/>
        </w:rPr>
        <w:t xml:space="preserve"> ответственных за согласование инвестиционной программы лиц" рекомендуется не заполнять.</w:t>
      </w:r>
    </w:p>
    <w:p>
      <w:pPr>
        <w:pStyle w:val="0"/>
        <w:spacing w:before="200" w:line-rule="auto"/>
        <w:ind w:firstLine="540"/>
        <w:jc w:val="both"/>
      </w:pPr>
      <w:r>
        <w:rPr>
          <w:sz w:val="20"/>
        </w:rPr>
        <w:t xml:space="preserve">2.5. В случае наделения органа местного самоуправления полномочиями по утверждению инвестиционных программ в сфере теплоснабжения не рекомендуется заполнять строки: "</w:t>
      </w:r>
      <w:hyperlink w:history="0" r:id="rId29"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Наименование</w:t>
        </w:r>
      </w:hyperlink>
      <w:r>
        <w:rPr>
          <w:sz w:val="20"/>
        </w:rPr>
        <w:t xml:space="preserve"> органа местного самоуправления, согласовавшего инвестиционную программу", "</w:t>
      </w:r>
      <w:hyperlink w:history="0" r:id="rId30"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Местонахождение</w:t>
        </w:r>
      </w:hyperlink>
      <w:r>
        <w:rPr>
          <w:sz w:val="20"/>
        </w:rPr>
        <w:t xml:space="preserve"> органа местного самоуправления, согласовавшего инвестиционную программу", "</w:t>
      </w:r>
      <w:hyperlink w:history="0" r:id="rId31"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Должностное лицо</w:t>
        </w:r>
      </w:hyperlink>
      <w:r>
        <w:rPr>
          <w:sz w:val="20"/>
        </w:rPr>
        <w:t xml:space="preserve"> уполномоченного ответственного органа, согласовавшее инвестиционную программу", "Дата согласования инвестиционной программы", "</w:t>
      </w:r>
      <w:hyperlink w:history="0" r:id="rId32"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Контакты</w:t>
        </w:r>
      </w:hyperlink>
      <w:r>
        <w:rPr>
          <w:sz w:val="20"/>
        </w:rPr>
        <w:t xml:space="preserve"> ответственных за согласование инвестиционной программы лиц".</w:t>
      </w:r>
    </w:p>
    <w:p>
      <w:pPr>
        <w:pStyle w:val="0"/>
        <w:jc w:val="both"/>
      </w:pPr>
      <w:r>
        <w:rPr>
          <w:sz w:val="20"/>
        </w:rPr>
      </w:r>
    </w:p>
    <w:p>
      <w:pPr>
        <w:pStyle w:val="2"/>
        <w:outlineLvl w:val="1"/>
        <w:jc w:val="center"/>
      </w:pPr>
      <w:r>
        <w:rPr>
          <w:sz w:val="20"/>
        </w:rPr>
        <w:t xml:space="preserve">3. Рекомендации по заполнению инвестиционной </w:t>
      </w:r>
      <w:hyperlink w:history="0" r:id="rId3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программы</w:t>
        </w:r>
      </w:hyperlink>
    </w:p>
    <w:p>
      <w:pPr>
        <w:pStyle w:val="2"/>
        <w:jc w:val="center"/>
      </w:pPr>
      <w:r>
        <w:rPr>
          <w:sz w:val="20"/>
        </w:rPr>
        <w:t xml:space="preserve">(N 2-ИП ТС)</w:t>
      </w:r>
    </w:p>
    <w:p>
      <w:pPr>
        <w:pStyle w:val="0"/>
        <w:jc w:val="both"/>
      </w:pPr>
      <w:r>
        <w:rPr>
          <w:sz w:val="20"/>
        </w:rPr>
      </w:r>
    </w:p>
    <w:p>
      <w:pPr>
        <w:pStyle w:val="0"/>
        <w:ind w:firstLine="540"/>
        <w:jc w:val="both"/>
      </w:pPr>
      <w:r>
        <w:rPr>
          <w:sz w:val="20"/>
        </w:rPr>
        <w:t xml:space="preserve">3.1. В графе "Наименование мероприятий" </w:t>
      </w:r>
      <w:hyperlink w:history="0" r:id="rId34"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2)</w:t>
        </w:r>
      </w:hyperlink>
      <w:r>
        <w:rPr>
          <w:sz w:val="20"/>
        </w:rPr>
        <w:t xml:space="preserve"> рекомендуется указывать все мероприятия инвестиционной программы по подготовке проектной документации, строительству, реконструкции и (или) модернизации объектов системы централизованного теплоснабжения в соответствии с их распределением по группам, предусмотренным </w:t>
      </w:r>
      <w:hyperlink w:history="0" r:id="rId35"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пунктом 9</w:t>
        </w:r>
      </w:hyperlink>
      <w:r>
        <w:rPr>
          <w:sz w:val="20"/>
        </w:rPr>
        <w:t xml:space="preserve"> Правил N 410.</w:t>
      </w:r>
    </w:p>
    <w:p>
      <w:pPr>
        <w:pStyle w:val="0"/>
        <w:spacing w:before="200" w:line-rule="auto"/>
        <w:ind w:firstLine="540"/>
        <w:jc w:val="both"/>
      </w:pPr>
      <w:r>
        <w:rPr>
          <w:sz w:val="20"/>
        </w:rPr>
        <w:t xml:space="preserve">В перечень мероприятий инвестиционной программы регулируемой организации, осуществляющей свою деятельность по концессионному соглашению, объектом которого являются системы централизованного теплоснабжения (отдельные объекты таких систем), рекомендуется включать мероприятия, включенные в концессионное соглашение в соответствии с законодательством Российской Федерации о концессионных соглашениях.</w:t>
      </w:r>
    </w:p>
    <w:p>
      <w:pPr>
        <w:pStyle w:val="0"/>
        <w:spacing w:before="200" w:line-rule="auto"/>
        <w:ind w:firstLine="540"/>
        <w:jc w:val="both"/>
      </w:pPr>
      <w:r>
        <w:rPr>
          <w:sz w:val="20"/>
        </w:rPr>
        <w:t xml:space="preserve">В перечень мероприятий инвестиционной программы регулируемой организации, для которой составление программы в области энергосбережения и повышения энергетической эффективности является обязательным, рекомендуются для включения мероприятия, включенные в такую программу.</w:t>
      </w:r>
    </w:p>
    <w:p>
      <w:pPr>
        <w:pStyle w:val="0"/>
        <w:spacing w:before="200" w:line-rule="auto"/>
        <w:ind w:firstLine="540"/>
        <w:jc w:val="both"/>
      </w:pPr>
      <w:r>
        <w:rPr>
          <w:sz w:val="20"/>
        </w:rPr>
        <w:t xml:space="preserve">Мероприятия в инвестиционной программе рекомендуется формировать таким образом, чтобы они имели адресную и временную характеристику.</w:t>
      </w:r>
    </w:p>
    <w:p>
      <w:pPr>
        <w:pStyle w:val="0"/>
        <w:spacing w:before="200" w:line-rule="auto"/>
        <w:ind w:firstLine="540"/>
        <w:jc w:val="both"/>
      </w:pPr>
      <w:r>
        <w:rPr>
          <w:sz w:val="20"/>
        </w:rPr>
        <w:t xml:space="preserve">3.2. В графе "Кадастровый номер объекта (участка объекта)" </w:t>
      </w:r>
      <w:hyperlink w:history="0" r:id="rId36"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3)</w:t>
        </w:r>
      </w:hyperlink>
      <w:r>
        <w:rPr>
          <w:sz w:val="20"/>
        </w:rPr>
        <w:t xml:space="preserve"> рекомендуется указывать кадастровый номер объекта или кадастровый номер более крупного объекта, в состав которого входит предполагаемый к строительству, реконструкции и (или) модернизации объект системы централизованного теплоснабжения при условии постановки на кадастровый учет в соответствии с законодательством Российской Федерации.</w:t>
      </w:r>
    </w:p>
    <w:p>
      <w:pPr>
        <w:pStyle w:val="0"/>
        <w:spacing w:before="200" w:line-rule="auto"/>
        <w:ind w:firstLine="540"/>
        <w:jc w:val="both"/>
      </w:pPr>
      <w:r>
        <w:rPr>
          <w:sz w:val="20"/>
        </w:rPr>
        <w:t xml:space="preserve">3.3. В графе "Вид объекта" </w:t>
      </w:r>
      <w:hyperlink w:history="0" r:id="rId3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4)</w:t>
        </w:r>
      </w:hyperlink>
      <w:r>
        <w:rPr>
          <w:sz w:val="20"/>
        </w:rPr>
        <w:t xml:space="preserve"> рекомендуется указывать принадлежность к элементам системы централизованного теплоснабжения ("тепловая сеть", "котельная", "центральный тепловой пункт" и т.д.).</w:t>
      </w:r>
    </w:p>
    <w:p>
      <w:pPr>
        <w:pStyle w:val="0"/>
        <w:spacing w:before="200" w:line-rule="auto"/>
        <w:ind w:firstLine="540"/>
        <w:jc w:val="both"/>
      </w:pPr>
      <w:r>
        <w:rPr>
          <w:sz w:val="20"/>
        </w:rPr>
        <w:t xml:space="preserve">3.4. В графах "Описание и место расположения объекта" </w:t>
      </w:r>
      <w:hyperlink w:history="0" r:id="rId38"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5)</w:t>
        </w:r>
      </w:hyperlink>
      <w:r>
        <w:rPr>
          <w:sz w:val="20"/>
        </w:rPr>
        <w:t xml:space="preserve"> рекомендуется указывать географическое нахождение объекта с привязкой к муниципальному образованию, для сетевых объектов дополнительно рекомендуется указывать однозначную идентификацию начала и окончания участка, подлежащего строительству реконструкции и (или) модернизации.</w:t>
      </w:r>
    </w:p>
    <w:p>
      <w:pPr>
        <w:pStyle w:val="0"/>
        <w:spacing w:before="200" w:line-rule="auto"/>
        <w:ind w:firstLine="540"/>
        <w:jc w:val="both"/>
      </w:pPr>
      <w:r>
        <w:rPr>
          <w:sz w:val="20"/>
        </w:rPr>
        <w:t xml:space="preserve">3.5. В графе "Основные технические характеристики" (</w:t>
      </w:r>
      <w:hyperlink w:history="0" r:id="rId39"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столбцы 6.1</w:t>
        </w:r>
      </w:hyperlink>
      <w:r>
        <w:rPr>
          <w:sz w:val="20"/>
        </w:rPr>
        <w:t xml:space="preserve"> - </w:t>
      </w:r>
      <w:hyperlink w:history="0" r:id="rId40"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6.5</w:t>
        </w:r>
      </w:hyperlink>
      <w:r>
        <w:rPr>
          <w:sz w:val="20"/>
        </w:rPr>
        <w:t xml:space="preserve">, </w:t>
      </w:r>
      <w:hyperlink w:history="0" r:id="rId41"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7.1</w:t>
        </w:r>
      </w:hyperlink>
      <w:r>
        <w:rPr>
          <w:sz w:val="20"/>
        </w:rPr>
        <w:t xml:space="preserve"> - </w:t>
      </w:r>
      <w:hyperlink w:history="0" r:id="rId42"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7.5</w:t>
        </w:r>
      </w:hyperlink>
      <w:r>
        <w:rPr>
          <w:sz w:val="20"/>
        </w:rPr>
        <w:t xml:space="preserve">) рекомендуется отражать основные технические характеристики строящихся, реконструируемых и модернизируемых объектов системы централизованного теплоснабжения до и после реализации соответствующего мероприятия инвестиционной программы. Значения показателей технической характеристики объекта системы централизованного теплоснабжения рекомендуется определять в порядке, установленном для определения таких показателей (техническое обследование, материалы оценки и т.п.).</w:t>
      </w:r>
    </w:p>
    <w:p>
      <w:pPr>
        <w:pStyle w:val="0"/>
        <w:spacing w:before="200" w:line-rule="auto"/>
        <w:ind w:firstLine="540"/>
        <w:jc w:val="both"/>
      </w:pPr>
      <w:r>
        <w:rPr>
          <w:sz w:val="20"/>
        </w:rPr>
        <w:t xml:space="preserve">3.6. В графе "Год начала реализации" </w:t>
      </w:r>
      <w:hyperlink w:history="0" r:id="rId4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8)</w:t>
        </w:r>
      </w:hyperlink>
      <w:r>
        <w:rPr>
          <w:sz w:val="20"/>
        </w:rPr>
        <w:t xml:space="preserve"> рекомендуется указывать планируемый или фактический год начала выполнения работ по строительству, реконструкции, модернизации, выводу из эксплуатации, консервации или демонтажу отдельных объектов системы централизованного теплоснабжения в формате четырех цифр.</w:t>
      </w:r>
    </w:p>
    <w:p>
      <w:pPr>
        <w:pStyle w:val="0"/>
        <w:spacing w:before="200" w:line-rule="auto"/>
        <w:ind w:firstLine="540"/>
        <w:jc w:val="both"/>
      </w:pPr>
      <w:r>
        <w:rPr>
          <w:sz w:val="20"/>
        </w:rPr>
        <w:t xml:space="preserve">3.7. В графе "Год окончания реализации" </w:t>
      </w:r>
      <w:hyperlink w:history="0" r:id="rId44"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9)</w:t>
        </w:r>
      </w:hyperlink>
      <w:r>
        <w:rPr>
          <w:sz w:val="20"/>
        </w:rPr>
        <w:t xml:space="preserve"> рекомендуется указывать планируемый или фактический год окончания выполнения работ по строительству, реконструкции, модернизации, выводу из эксплуатации, консервации или демонтажу отдельных объектов системы централизованного теплоснабжения в формате четырех цифр.</w:t>
      </w:r>
    </w:p>
    <w:p>
      <w:pPr>
        <w:pStyle w:val="0"/>
        <w:spacing w:before="200" w:line-rule="auto"/>
        <w:ind w:firstLine="540"/>
        <w:jc w:val="both"/>
      </w:pPr>
      <w:r>
        <w:rPr>
          <w:sz w:val="20"/>
        </w:rPr>
        <w:t xml:space="preserve">Сроки реализации мероприятий по строительству, реконструкции и (или) модернизации объектов системы централизованного теплоснабжения, направленных на подключение строящихся (реконструируемых) объектов, рекомендуется определять соответственно со сроками застройки соответствующих участков.</w:t>
      </w:r>
    </w:p>
    <w:p>
      <w:pPr>
        <w:pStyle w:val="0"/>
        <w:spacing w:before="200" w:line-rule="auto"/>
        <w:ind w:firstLine="540"/>
        <w:jc w:val="both"/>
      </w:pPr>
      <w:r>
        <w:rPr>
          <w:sz w:val="20"/>
        </w:rPr>
        <w:t xml:space="preserve">3.8. В графе "Расходы на реализацию мероприятий в прогнозных ценах, тыс. руб. без НДС" (</w:t>
      </w:r>
      <w:hyperlink w:history="0" r:id="rId45"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10.1</w:t>
        </w:r>
      </w:hyperlink>
      <w:r>
        <w:rPr>
          <w:sz w:val="20"/>
        </w:rPr>
        <w:t xml:space="preserve"> - </w:t>
      </w:r>
      <w:hyperlink w:history="0" r:id="rId46"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10.8</w:t>
        </w:r>
      </w:hyperlink>
      <w:r>
        <w:rPr>
          <w:sz w:val="20"/>
        </w:rPr>
        <w:t xml:space="preserve">) рекомендуется указывать расходы на строительство, реконструкцию и (или) модернизацию каждого из объектов системы централизованного теплоснабжения в прогнозных ценах соответствующего года, оцененных с использованием прогнозных индексов цен в соответствии с прогнозом социально-экономического развития Российской Федерации на очередной финансовый год и плановый период, в том числе с выделением стоимости проектно-изыскательских работ и строительно-монтажных работ.</w:t>
      </w:r>
    </w:p>
    <w:p>
      <w:pPr>
        <w:pStyle w:val="0"/>
        <w:spacing w:before="200" w:line-rule="auto"/>
        <w:ind w:firstLine="540"/>
        <w:jc w:val="both"/>
      </w:pPr>
      <w:r>
        <w:rPr>
          <w:sz w:val="20"/>
        </w:rPr>
        <w:t xml:space="preserve">Объем средств, необходимых на реализацию мероприятий инвестиционной программы (</w:t>
      </w:r>
      <w:hyperlink w:history="0" r:id="rId4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10.1</w:t>
        </w:r>
      </w:hyperlink>
      <w:r>
        <w:rPr>
          <w:sz w:val="20"/>
        </w:rPr>
        <w:t xml:space="preserve"> - </w:t>
      </w:r>
      <w:hyperlink w:history="0" r:id="rId48"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10.8</w:t>
        </w:r>
      </w:hyperlink>
      <w:r>
        <w:rPr>
          <w:sz w:val="20"/>
        </w:rPr>
        <w:t xml:space="preserve">), рекомендуется указывать с учетом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 жилищно-коммунального хозяйства, и включает в себя все расходы, связанные с проведением мероприятий инвестиционной программы, в том числе расходы на:</w:t>
      </w:r>
    </w:p>
    <w:p>
      <w:pPr>
        <w:pStyle w:val="0"/>
        <w:spacing w:before="200" w:line-rule="auto"/>
        <w:ind w:firstLine="540"/>
        <w:jc w:val="both"/>
      </w:pPr>
      <w:r>
        <w:rPr>
          <w:sz w:val="20"/>
        </w:rPr>
        <w:t xml:space="preserve">а) приобретение материалов и оборудования;</w:t>
      </w:r>
    </w:p>
    <w:p>
      <w:pPr>
        <w:pStyle w:val="0"/>
        <w:spacing w:before="200" w:line-rule="auto"/>
        <w:ind w:firstLine="540"/>
        <w:jc w:val="both"/>
      </w:pPr>
      <w:r>
        <w:rPr>
          <w:sz w:val="20"/>
        </w:rPr>
        <w:t xml:space="preserve">б) осуществление строительно-монтажных работ, пусконаладочных работ;</w:t>
      </w:r>
    </w:p>
    <w:p>
      <w:pPr>
        <w:pStyle w:val="0"/>
        <w:spacing w:before="200" w:line-rule="auto"/>
        <w:ind w:firstLine="540"/>
        <w:jc w:val="both"/>
      </w:pPr>
      <w:r>
        <w:rPr>
          <w:sz w:val="20"/>
        </w:rPr>
        <w:t xml:space="preserve">в) осуществление работ по замене оборудования с улучшением технико-экономических характеристик;</w:t>
      </w:r>
    </w:p>
    <w:p>
      <w:pPr>
        <w:pStyle w:val="0"/>
        <w:spacing w:before="200" w:line-rule="auto"/>
        <w:ind w:firstLine="540"/>
        <w:jc w:val="both"/>
      </w:pPr>
      <w:r>
        <w:rPr>
          <w:sz w:val="20"/>
        </w:rPr>
        <w:t xml:space="preserve">г) подготовку проектной документации;</w:t>
      </w:r>
    </w:p>
    <w:p>
      <w:pPr>
        <w:pStyle w:val="0"/>
        <w:spacing w:before="200" w:line-rule="auto"/>
        <w:ind w:firstLine="540"/>
        <w:jc w:val="both"/>
      </w:pPr>
      <w:r>
        <w:rPr>
          <w:sz w:val="20"/>
        </w:rPr>
        <w:t xml:space="preserve">д) проведение регистрации объектов;</w:t>
      </w:r>
    </w:p>
    <w:p>
      <w:pPr>
        <w:pStyle w:val="0"/>
        <w:spacing w:before="200" w:line-rule="auto"/>
        <w:ind w:firstLine="540"/>
        <w:jc w:val="both"/>
      </w:pPr>
      <w:r>
        <w:rPr>
          <w:sz w:val="20"/>
        </w:rPr>
        <w:t xml:space="preserve">е)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pPr>
        <w:pStyle w:val="0"/>
        <w:spacing w:before="200" w:line-rule="auto"/>
        <w:ind w:firstLine="540"/>
        <w:jc w:val="both"/>
      </w:pPr>
      <w:r>
        <w:rPr>
          <w:sz w:val="20"/>
        </w:rPr>
        <w:t xml:space="preserve">В графе "Профинансировано к N году" </w:t>
      </w:r>
      <w:hyperlink w:history="0" r:id="rId49"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10.4)</w:t>
        </w:r>
      </w:hyperlink>
      <w:r>
        <w:rPr>
          <w:sz w:val="20"/>
        </w:rPr>
        <w:t xml:space="preserve"> рекомендуется указывать сумму расходов на реализацию мероприятий, включенных в инвестиционную программу, произведенных к началу первого года реализации утверждаемой инвестиционной программы.</w:t>
      </w:r>
    </w:p>
    <w:p>
      <w:pPr>
        <w:pStyle w:val="0"/>
        <w:spacing w:before="200" w:line-rule="auto"/>
        <w:ind w:firstLine="540"/>
        <w:jc w:val="both"/>
      </w:pPr>
      <w:r>
        <w:rPr>
          <w:sz w:val="20"/>
        </w:rPr>
        <w:t xml:space="preserve">В графах "N", "N + 1", "N + 2" (</w:t>
      </w:r>
      <w:hyperlink w:history="0" r:id="rId50"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столбцы 10.5</w:t>
        </w:r>
      </w:hyperlink>
      <w:r>
        <w:rPr>
          <w:sz w:val="20"/>
        </w:rPr>
        <w:t xml:space="preserve"> - </w:t>
      </w:r>
      <w:hyperlink w:history="0" r:id="rId51"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10.7</w:t>
        </w:r>
      </w:hyperlink>
      <w:r>
        <w:rPr>
          <w:sz w:val="20"/>
        </w:rPr>
        <w:t xml:space="preserve">) рекомендуется указывать сумму расходов на реализацию мероприятий, включенных в инвестиционную программу, по годам ее реализации (с выделением объема финансирования на каждый год реализации инвестиционной программы). Количество таких столбцов зависит от периода реализации инвестиционной программы.</w:t>
      </w:r>
    </w:p>
    <w:p>
      <w:pPr>
        <w:pStyle w:val="0"/>
        <w:spacing w:before="200" w:line-rule="auto"/>
        <w:ind w:firstLine="540"/>
        <w:jc w:val="both"/>
      </w:pPr>
      <w:r>
        <w:rPr>
          <w:sz w:val="20"/>
        </w:rPr>
        <w:t xml:space="preserve">В графе "Остаток финансирования" </w:t>
      </w:r>
      <w:hyperlink w:history="0" r:id="rId52"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10.8)</w:t>
        </w:r>
      </w:hyperlink>
      <w:r>
        <w:rPr>
          <w:sz w:val="20"/>
        </w:rPr>
        <w:t xml:space="preserve"> рекомендуется указывать сумму расходов на реализацию мероприятий, включенных в инвестиционную программу, составляющая разницу между общей суммой расходов на реализацию мероприятий инвестиционной программы и суммой произведенных расходов к началу первого года реализации утверждаемой инвестиционной программы и расходов, включенных в инвестиционную программу по годам реализации.</w:t>
      </w:r>
    </w:p>
    <w:p>
      <w:pPr>
        <w:pStyle w:val="0"/>
        <w:spacing w:before="200" w:line-rule="auto"/>
        <w:ind w:firstLine="540"/>
        <w:jc w:val="both"/>
      </w:pPr>
      <w:r>
        <w:rPr>
          <w:sz w:val="20"/>
        </w:rPr>
        <w:t xml:space="preserve">3.9. В графе "Расшифровка источников финансирования инвестиционной программы, тыс. руб. без НДС" (</w:t>
      </w:r>
      <w:hyperlink w:history="0" r:id="rId5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11.1</w:t>
        </w:r>
      </w:hyperlink>
      <w:r>
        <w:rPr>
          <w:sz w:val="20"/>
        </w:rPr>
        <w:t xml:space="preserve"> - </w:t>
      </w:r>
      <w:hyperlink w:history="0" r:id="rId54"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11.10</w:t>
        </w:r>
      </w:hyperlink>
      <w:r>
        <w:rPr>
          <w:sz w:val="20"/>
        </w:rPr>
        <w:t xml:space="preserve">) рекомендуется указывать расходы на строительство, реконструкцию и (или) модернизацию каждого из объектов системы централизованного теплоснабжения с заполнением соответствующей графы расшифровки источника финансирования. Сумма по каждому столбцу должна соответствовать соответствующему разделу Финансового </w:t>
      </w:r>
      <w:hyperlink w:history="0" r:id="rId55"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плана</w:t>
        </w:r>
      </w:hyperlink>
      <w:r>
        <w:rPr>
          <w:sz w:val="20"/>
        </w:rPr>
        <w:t xml:space="preserve"> (N 5-ИП ТС)".</w:t>
      </w:r>
    </w:p>
    <w:p>
      <w:pPr>
        <w:pStyle w:val="0"/>
        <w:jc w:val="both"/>
      </w:pPr>
      <w:r>
        <w:rPr>
          <w:sz w:val="20"/>
        </w:rPr>
      </w:r>
    </w:p>
    <w:p>
      <w:pPr>
        <w:pStyle w:val="2"/>
        <w:outlineLvl w:val="1"/>
        <w:jc w:val="center"/>
      </w:pPr>
      <w:r>
        <w:rPr>
          <w:sz w:val="20"/>
        </w:rPr>
        <w:t xml:space="preserve">4. Рекомендации по заполнению плановых значений показателей,</w:t>
      </w:r>
    </w:p>
    <w:p>
      <w:pPr>
        <w:pStyle w:val="2"/>
        <w:jc w:val="center"/>
      </w:pPr>
      <w:r>
        <w:rPr>
          <w:sz w:val="20"/>
        </w:rPr>
        <w:t xml:space="preserve">достижение которых предусмотрено в результате реализации</w:t>
      </w:r>
    </w:p>
    <w:p>
      <w:pPr>
        <w:pStyle w:val="2"/>
        <w:jc w:val="center"/>
      </w:pPr>
      <w:r>
        <w:rPr>
          <w:sz w:val="20"/>
        </w:rPr>
        <w:t xml:space="preserve">мероприятий инвестиционной программы (N 3-ИП ТС)</w:t>
      </w:r>
    </w:p>
    <w:p>
      <w:pPr>
        <w:pStyle w:val="0"/>
        <w:jc w:val="both"/>
      </w:pPr>
      <w:r>
        <w:rPr>
          <w:sz w:val="20"/>
        </w:rPr>
      </w:r>
    </w:p>
    <w:p>
      <w:pPr>
        <w:pStyle w:val="0"/>
        <w:ind w:firstLine="540"/>
        <w:jc w:val="both"/>
      </w:pPr>
      <w:r>
        <w:rPr>
          <w:sz w:val="20"/>
        </w:rPr>
        <w:t xml:space="preserve">4.1. </w:t>
      </w:r>
      <w:hyperlink w:history="0" r:id="rId56"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Плановые значения</w:t>
        </w:r>
      </w:hyperlink>
      <w:r>
        <w:rPr>
          <w:sz w:val="20"/>
        </w:rPr>
        <w:t xml:space="preserve"> показателей, достижение которых предусмотрено в результате реализации соответствующих мероприятий инвестиционной программы, рекомендуется указывать в зависимости от состава мероприятий, включаемых в инвестиционную программу.</w:t>
      </w:r>
    </w:p>
    <w:p>
      <w:pPr>
        <w:pStyle w:val="0"/>
        <w:spacing w:before="200" w:line-rule="auto"/>
        <w:ind w:firstLine="540"/>
        <w:jc w:val="both"/>
      </w:pPr>
      <w:r>
        <w:rPr>
          <w:sz w:val="20"/>
        </w:rPr>
        <w:t xml:space="preserve">4.2. Регулируемой организации рекомендуется самостоятельно определять в каких единицах измерения указывать значения удельного расхода условного топлива на выработку единицы тепловой энергии и (или) теплоносителя: т.у.т./Гкал и (или) т.у.т./м</w:t>
      </w:r>
      <w:r>
        <w:rPr>
          <w:sz w:val="20"/>
          <w:vertAlign w:val="superscript"/>
        </w:rPr>
        <w:t xml:space="preserve">3</w:t>
      </w:r>
      <w:r>
        <w:rPr>
          <w:sz w:val="20"/>
        </w:rPr>
        <w:t xml:space="preserve">.</w:t>
      </w:r>
    </w:p>
    <w:p>
      <w:pPr>
        <w:pStyle w:val="0"/>
        <w:spacing w:before="200" w:line-rule="auto"/>
        <w:ind w:firstLine="540"/>
        <w:jc w:val="both"/>
      </w:pPr>
      <w:r>
        <w:rPr>
          <w:sz w:val="20"/>
        </w:rPr>
        <w:t xml:space="preserve">4.3. Значения </w:t>
      </w:r>
      <w:hyperlink w:history="0" r:id="rId5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показателя</w:t>
        </w:r>
      </w:hyperlink>
      <w:r>
        <w:rPr>
          <w:sz w:val="20"/>
        </w:rPr>
        <w:t xml:space="preserve"> "Потери теплоносителя при передаче тепловой энергии по тепловым сетям" рекомендуется указывать в следующих единицах измерения:</w:t>
      </w:r>
    </w:p>
    <w:p>
      <w:pPr>
        <w:pStyle w:val="0"/>
        <w:spacing w:before="200" w:line-rule="auto"/>
        <w:ind w:firstLine="540"/>
        <w:jc w:val="both"/>
      </w:pPr>
      <w:r>
        <w:rPr>
          <w:sz w:val="20"/>
        </w:rPr>
        <w:t xml:space="preserve">тонн в год для воды;</w:t>
      </w:r>
    </w:p>
    <w:p>
      <w:pPr>
        <w:pStyle w:val="0"/>
        <w:spacing w:before="200" w:line-rule="auto"/>
        <w:ind w:firstLine="540"/>
        <w:jc w:val="both"/>
      </w:pPr>
      <w:r>
        <w:rPr>
          <w:sz w:val="20"/>
        </w:rPr>
        <w:t xml:space="preserve">куб. м в год для пара.</w:t>
      </w:r>
    </w:p>
    <w:p>
      <w:pPr>
        <w:pStyle w:val="0"/>
        <w:spacing w:before="200" w:line-rule="auto"/>
        <w:ind w:firstLine="540"/>
        <w:jc w:val="both"/>
      </w:pPr>
      <w:r>
        <w:rPr>
          <w:sz w:val="20"/>
        </w:rPr>
        <w:t xml:space="preserve">4.4. В </w:t>
      </w:r>
      <w:hyperlink w:history="0" r:id="rId58"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графе</w:t>
        </w:r>
      </w:hyperlink>
      <w:r>
        <w:rPr>
          <w:sz w:val="20"/>
        </w:rPr>
        <w:t xml:space="preserve"> "Показатели, характеризующие снижение негативного воздействия на окружающую среду, в соответствии с подпунктом "ж" пункта 10 Правил N 410" рекомендуется указывать наименование физических, химических, биологических и иных показателей, характеризующих снижение негативного воздействия на окружающую среду, определяемые в соответствии с законодательством Российской Федерации об охране окружающей среды.</w:t>
      </w:r>
    </w:p>
    <w:p>
      <w:pPr>
        <w:pStyle w:val="0"/>
        <w:spacing w:before="200" w:line-rule="auto"/>
        <w:ind w:firstLine="540"/>
        <w:jc w:val="both"/>
      </w:pPr>
      <w:r>
        <w:rPr>
          <w:sz w:val="20"/>
        </w:rPr>
        <w:t xml:space="preserve">4.5. В графе "Фактические значения" </w:t>
      </w:r>
      <w:hyperlink w:history="0" r:id="rId59"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4)</w:t>
        </w:r>
      </w:hyperlink>
      <w:r>
        <w:rPr>
          <w:sz w:val="20"/>
        </w:rPr>
        <w:t xml:space="preserve"> рекомендуется указывать значения показателей, определенных регулируемой организацией по состоянию на последнее число года, предшествующего году разработки инвестиционной программы.</w:t>
      </w:r>
    </w:p>
    <w:p>
      <w:pPr>
        <w:pStyle w:val="0"/>
        <w:spacing w:before="200" w:line-rule="auto"/>
        <w:ind w:firstLine="540"/>
        <w:jc w:val="both"/>
      </w:pPr>
      <w:r>
        <w:rPr>
          <w:sz w:val="20"/>
        </w:rPr>
        <w:t xml:space="preserve">4.6. В графах "Текущее значение" </w:t>
      </w:r>
      <w:hyperlink w:history="0" r:id="rId60"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5)</w:t>
        </w:r>
      </w:hyperlink>
      <w:r>
        <w:rPr>
          <w:sz w:val="20"/>
        </w:rPr>
        <w:t xml:space="preserve"> рекомендуется указывать значения показателей объектов системы централизованного теплоснабжения до начала реализации инвестиционной программы, соответствующие фактическим значениям, определенным в соответствии с </w:t>
      </w:r>
      <w:hyperlink w:history="0" r:id="rId61"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определения плановых значений показателей надежности и энергетической эффективности объектов системы централизованного теплоснабжения, утвержденными постановлением Правительства Российской Федерации от 16 мая 2014 г. N 452 (далее - Правила N 452).</w:t>
      </w:r>
    </w:p>
    <w:p>
      <w:pPr>
        <w:pStyle w:val="0"/>
        <w:spacing w:before="200" w:line-rule="auto"/>
        <w:ind w:firstLine="540"/>
        <w:jc w:val="both"/>
      </w:pPr>
      <w:r>
        <w:rPr>
          <w:sz w:val="20"/>
        </w:rPr>
        <w:t xml:space="preserve">4.7. В графе "Плановые значения" (</w:t>
      </w:r>
      <w:hyperlink w:history="0" r:id="rId62"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столбцы 6</w:t>
        </w:r>
      </w:hyperlink>
      <w:r>
        <w:rPr>
          <w:sz w:val="20"/>
        </w:rPr>
        <w:t xml:space="preserve"> - </w:t>
      </w:r>
      <w:hyperlink w:history="0" r:id="rId6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8</w:t>
        </w:r>
      </w:hyperlink>
      <w:r>
        <w:rPr>
          <w:sz w:val="20"/>
        </w:rPr>
        <w:t xml:space="preserve">) рекомендуется указывать плановые значения показателей, достижение которых предусмотрено в результате реализации соответствующих мероприятий инвестиционной программы по состоянию на момент окончания каждого года реализации инвестиционной программы. Количество таких столбцов зависит от периода реализации инвестиционной программы.</w:t>
      </w:r>
    </w:p>
    <w:p>
      <w:pPr>
        <w:pStyle w:val="0"/>
        <w:jc w:val="both"/>
      </w:pPr>
      <w:r>
        <w:rPr>
          <w:sz w:val="20"/>
        </w:rPr>
      </w:r>
    </w:p>
    <w:p>
      <w:pPr>
        <w:pStyle w:val="2"/>
        <w:outlineLvl w:val="1"/>
        <w:jc w:val="center"/>
      </w:pPr>
      <w:r>
        <w:rPr>
          <w:sz w:val="20"/>
        </w:rPr>
        <w:t xml:space="preserve">5. Рекомендации по заполнению </w:t>
      </w:r>
      <w:hyperlink w:history="0" r:id="rId64"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показателей</w:t>
        </w:r>
      </w:hyperlink>
      <w:r>
        <w:rPr>
          <w:sz w:val="20"/>
        </w:rPr>
        <w:t xml:space="preserve"> надежности</w:t>
      </w:r>
    </w:p>
    <w:p>
      <w:pPr>
        <w:pStyle w:val="2"/>
        <w:jc w:val="center"/>
      </w:pPr>
      <w:r>
        <w:rPr>
          <w:sz w:val="20"/>
        </w:rPr>
        <w:t xml:space="preserve">и энергетической эффективности объектов централизованного</w:t>
      </w:r>
    </w:p>
    <w:p>
      <w:pPr>
        <w:pStyle w:val="2"/>
        <w:jc w:val="center"/>
      </w:pPr>
      <w:r>
        <w:rPr>
          <w:sz w:val="20"/>
        </w:rPr>
        <w:t xml:space="preserve">теплоснабжения (N 4-ИП ТС)</w:t>
      </w:r>
    </w:p>
    <w:p>
      <w:pPr>
        <w:pStyle w:val="0"/>
        <w:jc w:val="both"/>
      </w:pPr>
      <w:r>
        <w:rPr>
          <w:sz w:val="20"/>
        </w:rPr>
      </w:r>
    </w:p>
    <w:p>
      <w:pPr>
        <w:pStyle w:val="0"/>
        <w:ind w:firstLine="540"/>
        <w:jc w:val="both"/>
      </w:pPr>
      <w:r>
        <w:rPr>
          <w:sz w:val="20"/>
        </w:rPr>
        <w:t xml:space="preserve">5.1. В графе "Наименование объекта" </w:t>
      </w:r>
      <w:hyperlink w:history="0" r:id="rId65"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2)</w:t>
        </w:r>
      </w:hyperlink>
      <w:r>
        <w:rPr>
          <w:sz w:val="20"/>
        </w:rPr>
        <w:t xml:space="preserve"> рекомендуется указывать наименование объектов централизованного теплоснабжения, для которых на срок действия инвестиционной программы устанавливаются плановые показатели надежности и энергетической эффективности объектов теплоснабжения в соответствии с </w:t>
      </w:r>
      <w:hyperlink w:history="0" r:id="rId66"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N 452.</w:t>
      </w:r>
    </w:p>
    <w:p>
      <w:pPr>
        <w:pStyle w:val="0"/>
        <w:spacing w:before="200" w:line-rule="auto"/>
        <w:ind w:firstLine="540"/>
        <w:jc w:val="both"/>
      </w:pPr>
      <w:r>
        <w:rPr>
          <w:sz w:val="20"/>
        </w:rPr>
        <w:t xml:space="preserve">5.2. В </w:t>
      </w:r>
      <w:hyperlink w:history="0" r:id="rId6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графах</w:t>
        </w:r>
      </w:hyperlink>
      <w:r>
        <w:rPr>
          <w:sz w:val="20"/>
        </w:rPr>
        <w:t xml:space="preserve"> "Текущее значение" графы "Показатели надежности" и </w:t>
      </w:r>
      <w:hyperlink w:history="0" r:id="rId68"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графы</w:t>
        </w:r>
      </w:hyperlink>
      <w:r>
        <w:rPr>
          <w:sz w:val="20"/>
        </w:rPr>
        <w:t xml:space="preserve"> "Показатели энергетической эффективности" рекомендуется указывать значения показателей надежности и энергетической эффективности объектов системы централизованного теплоснабжения до начала реализации инвестиционной программы, соответствующие фактическим значениям, определенным в соответствии с </w:t>
      </w:r>
      <w:hyperlink w:history="0" r:id="rId69"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N 452.</w:t>
      </w:r>
    </w:p>
    <w:p>
      <w:pPr>
        <w:pStyle w:val="0"/>
        <w:spacing w:before="200" w:line-rule="auto"/>
        <w:ind w:firstLine="540"/>
        <w:jc w:val="both"/>
      </w:pPr>
      <w:r>
        <w:rPr>
          <w:sz w:val="20"/>
        </w:rPr>
        <w:t xml:space="preserve">В случае если фактические значения показателей надежности и энергетической эффективности объектов теплоснабжения не определены в соответствии с </w:t>
      </w:r>
      <w:hyperlink w:history="0" r:id="rId70"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N 452, соответствующие графы </w:t>
      </w:r>
      <w:hyperlink w:history="0" r:id="rId71"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формы</w:t>
        </w:r>
      </w:hyperlink>
      <w:r>
        <w:rPr>
          <w:sz w:val="20"/>
        </w:rPr>
        <w:t xml:space="preserve"> N 4-ИП ТС рекомендуется не заполнять.</w:t>
      </w:r>
    </w:p>
    <w:p>
      <w:pPr>
        <w:pStyle w:val="0"/>
        <w:spacing w:before="200" w:line-rule="auto"/>
        <w:ind w:firstLine="540"/>
        <w:jc w:val="both"/>
      </w:pPr>
      <w:r>
        <w:rPr>
          <w:sz w:val="20"/>
        </w:rPr>
        <w:t xml:space="preserve">5.3. В </w:t>
      </w:r>
      <w:hyperlink w:history="0" r:id="rId72"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графах</w:t>
        </w:r>
      </w:hyperlink>
      <w:r>
        <w:rPr>
          <w:sz w:val="20"/>
        </w:rPr>
        <w:t xml:space="preserve"> "Плановое значение" графы "Показатели надежности" и </w:t>
      </w:r>
      <w:hyperlink w:history="0" r:id="rId7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графы</w:t>
        </w:r>
      </w:hyperlink>
      <w:r>
        <w:rPr>
          <w:sz w:val="20"/>
        </w:rPr>
        <w:t xml:space="preserve"> "Показатели энергетической эффективности" рекомендуется указывать плановые значения показателей надежности и энергетической эффективности объектов системы централизованного теплоснабжения, определяемые в соответствии с </w:t>
      </w:r>
      <w:hyperlink w:history="0" r:id="rId74"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N 452.</w:t>
      </w:r>
    </w:p>
    <w:p>
      <w:pPr>
        <w:pStyle w:val="0"/>
        <w:spacing w:before="200" w:line-rule="auto"/>
        <w:ind w:firstLine="540"/>
        <w:jc w:val="both"/>
      </w:pPr>
      <w:r>
        <w:rPr>
          <w:sz w:val="20"/>
        </w:rPr>
        <w:t xml:space="preserve">Плановые значения таких показателей в </w:t>
      </w:r>
      <w:hyperlink w:history="0" r:id="rId75"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графах "N"</w:t>
        </w:r>
      </w:hyperlink>
      <w:r>
        <w:rPr>
          <w:sz w:val="20"/>
        </w:rPr>
        <w:t xml:space="preserve">, </w:t>
      </w:r>
      <w:hyperlink w:history="0" r:id="rId76"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"N + 1"</w:t>
        </w:r>
      </w:hyperlink>
      <w:r>
        <w:rPr>
          <w:sz w:val="20"/>
        </w:rPr>
        <w:t xml:space="preserve">, </w:t>
      </w:r>
      <w:hyperlink w:history="0" r:id="rId7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"N + 2"</w:t>
        </w:r>
      </w:hyperlink>
      <w:r>
        <w:rPr>
          <w:sz w:val="20"/>
        </w:rPr>
        <w:t xml:space="preserve"> рекомендуется указывать по годам реализации инвестиционной программы. Количество таких граф зависит от периода реализации инвестиционной программы.</w:t>
      </w:r>
    </w:p>
    <w:p>
      <w:pPr>
        <w:pStyle w:val="0"/>
        <w:spacing w:before="200" w:line-rule="auto"/>
        <w:ind w:firstLine="540"/>
        <w:jc w:val="both"/>
      </w:pPr>
      <w:r>
        <w:rPr>
          <w:sz w:val="20"/>
        </w:rPr>
        <w:t xml:space="preserve">В случае если создание системы централизованного теплоснабжения (отдельных объектов такой системы) либо реконструкция такой системы (таких объектов) предусмотрены концессионным соглашением, в инвестиционной программе рекомендуется определять плановые значения показателей надежности и энергетической эффективности объектов системы централизованного теплоснабжения, обеспечивающие достижение установленных концессионным соглашением плановых значений показателей надежности и энергетической эффективности в установленные им сроки.</w:t>
      </w:r>
    </w:p>
    <w:p>
      <w:pPr>
        <w:pStyle w:val="0"/>
        <w:jc w:val="both"/>
      </w:pPr>
      <w:r>
        <w:rPr>
          <w:sz w:val="20"/>
        </w:rPr>
      </w:r>
    </w:p>
    <w:p>
      <w:pPr>
        <w:pStyle w:val="2"/>
        <w:outlineLvl w:val="1"/>
        <w:jc w:val="center"/>
      </w:pPr>
      <w:r>
        <w:rPr>
          <w:sz w:val="20"/>
        </w:rPr>
        <w:t xml:space="preserve">6. Рекомендации по заполнению Финансового плана (N 5-ИП ТС)</w:t>
      </w:r>
    </w:p>
    <w:p>
      <w:pPr>
        <w:pStyle w:val="0"/>
        <w:jc w:val="both"/>
      </w:pPr>
      <w:r>
        <w:rPr>
          <w:sz w:val="20"/>
        </w:rPr>
      </w:r>
    </w:p>
    <w:p>
      <w:pPr>
        <w:pStyle w:val="0"/>
        <w:ind w:firstLine="540"/>
        <w:jc w:val="both"/>
      </w:pPr>
      <w:r>
        <w:rPr>
          <w:sz w:val="20"/>
        </w:rPr>
        <w:t xml:space="preserve">6.1. Финансовый </w:t>
      </w:r>
      <w:hyperlink w:history="0" r:id="rId78"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план</w:t>
        </w:r>
      </w:hyperlink>
      <w:r>
        <w:rPr>
          <w:sz w:val="20"/>
        </w:rPr>
        <w:t xml:space="preserve"> регулируемой организации рекомендуется составлять на период реализации инвестиционной программы по источникам финансирования расходов на реализацию инвестиционной программы с разделением по видам деятельности и по годам в ценах соответствующего года.</w:t>
      </w:r>
    </w:p>
    <w:p>
      <w:pPr>
        <w:pStyle w:val="0"/>
        <w:spacing w:before="200" w:line-rule="auto"/>
        <w:ind w:firstLine="540"/>
        <w:jc w:val="both"/>
      </w:pPr>
      <w:r>
        <w:rPr>
          <w:sz w:val="20"/>
        </w:rPr>
        <w:t xml:space="preserve">6.2. В финансовом </w:t>
      </w:r>
      <w:hyperlink w:history="0" r:id="rId79"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плане</w:t>
        </w:r>
      </w:hyperlink>
      <w:r>
        <w:rPr>
          <w:sz w:val="20"/>
        </w:rPr>
        <w:t xml:space="preserve"> инвестиционной программы рекомендуется учитывать и связывать все возможные источники финансирования ее реализации.</w:t>
      </w:r>
    </w:p>
    <w:p>
      <w:pPr>
        <w:pStyle w:val="0"/>
        <w:spacing w:before="200" w:line-rule="auto"/>
        <w:ind w:firstLine="540"/>
        <w:jc w:val="both"/>
      </w:pPr>
      <w:r>
        <w:rPr>
          <w:sz w:val="20"/>
        </w:rPr>
        <w:t xml:space="preserve">6.3. В инвестиционной программе регулируемой организации, осуществляющей свою деятельность по концессионному соглашению, объектом которого являются системы централизованного теплоснабжения, дополнительно рекомендуется указывать сведения об объеме расходов, финансируемых за счет средств концедента,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на каждый год срока действия концессионного соглашения.</w:t>
      </w:r>
    </w:p>
    <w:p>
      <w:pPr>
        <w:pStyle w:val="0"/>
        <w:spacing w:before="200" w:line-rule="auto"/>
        <w:ind w:firstLine="540"/>
        <w:jc w:val="both"/>
      </w:pPr>
      <w:r>
        <w:rPr>
          <w:sz w:val="20"/>
        </w:rPr>
        <w:t xml:space="preserve">6.4. Расходы на реализацию инвестиционной программы рекомендуется определять с использованием прогнозных индексов цен в соответствии с прогнозом социально-экономического развития Российской Федерации на очередной финансовый год и плановый период.</w:t>
      </w:r>
    </w:p>
    <w:p>
      <w:pPr>
        <w:pStyle w:val="0"/>
        <w:spacing w:before="200" w:line-rule="auto"/>
        <w:ind w:firstLine="540"/>
        <w:jc w:val="both"/>
      </w:pPr>
      <w:r>
        <w:rPr>
          <w:sz w:val="20"/>
        </w:rPr>
        <w:t xml:space="preserve">В </w:t>
      </w:r>
      <w:hyperlink w:history="0" r:id="rId80"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графах "N"</w:t>
        </w:r>
      </w:hyperlink>
      <w:r>
        <w:rPr>
          <w:sz w:val="20"/>
        </w:rPr>
        <w:t xml:space="preserve">, </w:t>
      </w:r>
      <w:hyperlink w:history="0" r:id="rId81"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"N + 1"</w:t>
        </w:r>
      </w:hyperlink>
      <w:r>
        <w:rPr>
          <w:sz w:val="20"/>
        </w:rPr>
        <w:t xml:space="preserve">, </w:t>
      </w:r>
      <w:hyperlink w:history="0" r:id="rId82"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"N + 2"</w:t>
        </w:r>
      </w:hyperlink>
      <w:r>
        <w:rPr>
          <w:sz w:val="20"/>
        </w:rPr>
        <w:t xml:space="preserve"> рекомендуется указывать плановые расходы на каждый год реализации инвестиционной программы. Количество таких граф зависит от периода реализации инвестиционной программы.</w:t>
      </w:r>
    </w:p>
    <w:p>
      <w:pPr>
        <w:pStyle w:val="0"/>
        <w:spacing w:before="200" w:line-rule="auto"/>
        <w:ind w:firstLine="540"/>
        <w:jc w:val="both"/>
      </w:pPr>
      <w:r>
        <w:rPr>
          <w:sz w:val="20"/>
        </w:rPr>
        <w:t xml:space="preserve">6.5. В </w:t>
      </w:r>
      <w:hyperlink w:history="0" r:id="rId8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графе</w:t>
        </w:r>
      </w:hyperlink>
      <w:r>
        <w:rPr>
          <w:sz w:val="20"/>
        </w:rPr>
        <w:t xml:space="preserve"> "по мероприятиям, согласно форме N 2-ИП ТС" рекомендуется указывать номер мероприятия инвестиционной программы, согласно </w:t>
      </w:r>
      <w:hyperlink w:history="0" r:id="rId84"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форме</w:t>
        </w:r>
      </w:hyperlink>
      <w:r>
        <w:rPr>
          <w:sz w:val="20"/>
        </w:rPr>
        <w:t xml:space="preserve"> инвестиционной программы N 2-ИП ТС или несколько номеров мероприятий инвестиционной программы через ";".</w:t>
      </w:r>
    </w:p>
    <w:p>
      <w:pPr>
        <w:pStyle w:val="0"/>
        <w:jc w:val="both"/>
      </w:pPr>
      <w:r>
        <w:rPr>
          <w:sz w:val="20"/>
        </w:rPr>
      </w:r>
    </w:p>
    <w:p>
      <w:pPr>
        <w:pStyle w:val="2"/>
        <w:outlineLvl w:val="1"/>
        <w:jc w:val="center"/>
      </w:pPr>
      <w:r>
        <w:rPr>
          <w:sz w:val="20"/>
        </w:rPr>
        <w:t xml:space="preserve">7. Рекомендации по заполнению отчета об исполнении</w:t>
      </w:r>
    </w:p>
    <w:p>
      <w:pPr>
        <w:pStyle w:val="2"/>
        <w:jc w:val="center"/>
      </w:pPr>
      <w:r>
        <w:rPr>
          <w:sz w:val="20"/>
        </w:rPr>
        <w:t xml:space="preserve">инвестиционной программы (N 6.1-ИП ТС)</w:t>
      </w:r>
    </w:p>
    <w:p>
      <w:pPr>
        <w:pStyle w:val="0"/>
        <w:jc w:val="both"/>
      </w:pPr>
      <w:r>
        <w:rPr>
          <w:sz w:val="20"/>
        </w:rPr>
      </w:r>
    </w:p>
    <w:p>
      <w:pPr>
        <w:pStyle w:val="0"/>
        <w:ind w:firstLine="540"/>
        <w:jc w:val="both"/>
      </w:pPr>
      <w:r>
        <w:rPr>
          <w:sz w:val="20"/>
        </w:rPr>
        <w:t xml:space="preserve">7.1. В случае наличия у регулируемой организации инвестиционной программы в сфере теплоснабжения, утвержденной в соответствии с </w:t>
      </w:r>
      <w:hyperlink w:history="0" r:id="rId85"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Правилами</w:t>
        </w:r>
      </w:hyperlink>
      <w:r>
        <w:rPr>
          <w:sz w:val="20"/>
        </w:rPr>
        <w:t xml:space="preserve"> N 410, регулируемой организации рекомендуется включить в инвестиционную программу отчет об исполнении инвестиционной программы за год, предшествующий году разработки инвестиционной программы, по </w:t>
      </w:r>
      <w:hyperlink w:history="0" r:id="rId86"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форме</w:t>
        </w:r>
      </w:hyperlink>
      <w:r>
        <w:rPr>
          <w:sz w:val="20"/>
        </w:rPr>
        <w:t xml:space="preserve"> инвестиционной программы N 6.1-ИП ТС.</w:t>
      </w:r>
    </w:p>
    <w:p>
      <w:pPr>
        <w:pStyle w:val="0"/>
        <w:spacing w:before="200" w:line-rule="auto"/>
        <w:ind w:firstLine="540"/>
        <w:jc w:val="both"/>
      </w:pPr>
      <w:r>
        <w:rPr>
          <w:sz w:val="20"/>
        </w:rPr>
        <w:t xml:space="preserve">7.2. В Графе "Наименование мероприятий" </w:t>
      </w:r>
      <w:hyperlink w:history="0" r:id="rId8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2)</w:t>
        </w:r>
      </w:hyperlink>
      <w:r>
        <w:rPr>
          <w:sz w:val="20"/>
        </w:rPr>
        <w:t xml:space="preserve"> рекомендуется указывать мероприятия в соответствии с группировкой мероприятий, предусмотренной </w:t>
      </w:r>
      <w:hyperlink w:history="0" r:id="rId88"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пунктом 9</w:t>
        </w:r>
      </w:hyperlink>
      <w:r>
        <w:rPr>
          <w:sz w:val="20"/>
        </w:rPr>
        <w:t xml:space="preserve"> Правил.</w:t>
      </w:r>
    </w:p>
    <w:p>
      <w:pPr>
        <w:pStyle w:val="0"/>
        <w:spacing w:before="200" w:line-rule="auto"/>
        <w:ind w:firstLine="540"/>
        <w:jc w:val="both"/>
      </w:pPr>
      <w:r>
        <w:rPr>
          <w:sz w:val="20"/>
        </w:rPr>
        <w:t xml:space="preserve">7.3. В </w:t>
      </w:r>
      <w:hyperlink w:history="0" r:id="rId89"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графе</w:t>
        </w:r>
      </w:hyperlink>
      <w:r>
        <w:rPr>
          <w:sz w:val="20"/>
        </w:rPr>
        <w:t xml:space="preserve"> "Год начала реализации мероприятия" рекомендуется указывать:</w:t>
      </w:r>
    </w:p>
    <w:p>
      <w:pPr>
        <w:pStyle w:val="0"/>
        <w:spacing w:before="200" w:line-rule="auto"/>
        <w:ind w:firstLine="540"/>
        <w:jc w:val="both"/>
      </w:pPr>
      <w:r>
        <w:rPr>
          <w:sz w:val="20"/>
        </w:rPr>
        <w:t xml:space="preserve">в графе "План" </w:t>
      </w:r>
      <w:hyperlink w:history="0" r:id="rId90"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3)</w:t>
        </w:r>
      </w:hyperlink>
      <w:r>
        <w:rPr>
          <w:sz w:val="20"/>
        </w:rPr>
        <w:t xml:space="preserve"> - рекомендуется указывать год начала реализации мероприятия инвестиционной программы, указанный в инвестиционной программе, утвержденной на период, включающий год, предшествующий году разработки инвестиционной программы;</w:t>
      </w:r>
    </w:p>
    <w:p>
      <w:pPr>
        <w:pStyle w:val="0"/>
        <w:spacing w:before="200" w:line-rule="auto"/>
        <w:ind w:firstLine="540"/>
        <w:jc w:val="both"/>
      </w:pPr>
      <w:r>
        <w:rPr>
          <w:sz w:val="20"/>
        </w:rPr>
        <w:t xml:space="preserve">в графе "Факт" </w:t>
      </w:r>
      <w:hyperlink w:history="0" r:id="rId91"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4)</w:t>
        </w:r>
      </w:hyperlink>
      <w:r>
        <w:rPr>
          <w:sz w:val="20"/>
        </w:rPr>
        <w:t xml:space="preserve"> - рекомендуется указывать фактический год начала реализации мероприятия инвестиционной программы, утвержденной на период, включающий год, предшествующий году разработки инвестиционной программы.</w:t>
      </w:r>
    </w:p>
    <w:p>
      <w:pPr>
        <w:pStyle w:val="0"/>
        <w:spacing w:before="200" w:line-rule="auto"/>
        <w:ind w:firstLine="540"/>
        <w:jc w:val="both"/>
      </w:pPr>
      <w:r>
        <w:rPr>
          <w:sz w:val="20"/>
        </w:rPr>
        <w:t xml:space="preserve">7.4. В </w:t>
      </w:r>
      <w:hyperlink w:history="0" r:id="rId92"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графе</w:t>
        </w:r>
      </w:hyperlink>
      <w:r>
        <w:rPr>
          <w:sz w:val="20"/>
        </w:rPr>
        <w:t xml:space="preserve"> "Год окончания реализации мероприятия" рекомендуется указывать:</w:t>
      </w:r>
    </w:p>
    <w:p>
      <w:pPr>
        <w:pStyle w:val="0"/>
        <w:spacing w:before="200" w:line-rule="auto"/>
        <w:ind w:firstLine="540"/>
        <w:jc w:val="both"/>
      </w:pPr>
      <w:r>
        <w:rPr>
          <w:sz w:val="20"/>
        </w:rPr>
        <w:t xml:space="preserve">в графе "План" </w:t>
      </w:r>
      <w:hyperlink w:history="0" r:id="rId9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5)</w:t>
        </w:r>
      </w:hyperlink>
      <w:r>
        <w:rPr>
          <w:sz w:val="20"/>
        </w:rPr>
        <w:t xml:space="preserve"> - рекомендуется указывать год окончания реализации мероприятия инвестиционной программы, указанный в инвестиционной программе, утвержденной на период, включающий год, предшествующий году разработки инвестиционной программы;</w:t>
      </w:r>
    </w:p>
    <w:p>
      <w:pPr>
        <w:pStyle w:val="0"/>
        <w:spacing w:before="200" w:line-rule="auto"/>
        <w:ind w:firstLine="540"/>
        <w:jc w:val="both"/>
      </w:pPr>
      <w:r>
        <w:rPr>
          <w:sz w:val="20"/>
        </w:rPr>
        <w:t xml:space="preserve">в графе "Факт" </w:t>
      </w:r>
      <w:hyperlink w:history="0" r:id="rId94"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6)</w:t>
        </w:r>
      </w:hyperlink>
      <w:r>
        <w:rPr>
          <w:sz w:val="20"/>
        </w:rPr>
        <w:t xml:space="preserve"> - рекомендуется указывать фактический год окончания реализации мероприятия инвестиционной программы.</w:t>
      </w:r>
    </w:p>
    <w:p>
      <w:pPr>
        <w:pStyle w:val="0"/>
        <w:spacing w:before="200" w:line-rule="auto"/>
        <w:ind w:firstLine="540"/>
        <w:jc w:val="both"/>
      </w:pPr>
      <w:r>
        <w:rPr>
          <w:sz w:val="20"/>
        </w:rPr>
        <w:t xml:space="preserve">7.5. В графе "Основные технические характеристики после реализации мероприятия" (</w:t>
      </w:r>
      <w:hyperlink w:history="0" r:id="rId95"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столбцы 7.1</w:t>
        </w:r>
      </w:hyperlink>
      <w:r>
        <w:rPr>
          <w:sz w:val="20"/>
        </w:rPr>
        <w:t xml:space="preserve"> - </w:t>
      </w:r>
      <w:hyperlink w:history="0" r:id="rId96"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7.6</w:t>
        </w:r>
      </w:hyperlink>
      <w:r>
        <w:rPr>
          <w:sz w:val="20"/>
        </w:rPr>
        <w:t xml:space="preserve">) рекомендуется указывать основные технические характеристики построенных, реконструируемых и модернизируемых объектов системы централизованного теплоснабжения после реализации соответствующего мероприятия инвестиционной программы.</w:t>
      </w:r>
    </w:p>
    <w:p>
      <w:pPr>
        <w:pStyle w:val="0"/>
        <w:spacing w:before="200" w:line-rule="auto"/>
        <w:ind w:firstLine="540"/>
        <w:jc w:val="both"/>
      </w:pPr>
      <w:r>
        <w:rPr>
          <w:sz w:val="20"/>
        </w:rPr>
        <w:t xml:space="preserve">7.6. В </w:t>
      </w:r>
      <w:hyperlink w:history="0" r:id="rId9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графе</w:t>
        </w:r>
      </w:hyperlink>
      <w:r>
        <w:rPr>
          <w:sz w:val="20"/>
        </w:rPr>
        <w:t xml:space="preserve"> "Стоимость мероприятий, тыс. руб. (без НДС)" рекомендуется указывать:</w:t>
      </w:r>
    </w:p>
    <w:p>
      <w:pPr>
        <w:pStyle w:val="0"/>
        <w:spacing w:before="200" w:line-rule="auto"/>
        <w:ind w:firstLine="540"/>
        <w:jc w:val="both"/>
      </w:pPr>
      <w:r>
        <w:rPr>
          <w:sz w:val="20"/>
        </w:rPr>
        <w:t xml:space="preserve">в графе "План" </w:t>
      </w:r>
      <w:hyperlink w:history="0" r:id="rId98"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8.1)</w:t>
        </w:r>
      </w:hyperlink>
      <w:r>
        <w:rPr>
          <w:sz w:val="20"/>
        </w:rPr>
        <w:t xml:space="preserve"> - рекомендуется указывать размер расходов на реализацию мероприятий в прогнозных ценах, указанный в инвестиционной программе, утвержденной на период, включающий год, предшествующий году разработки инвестиционной программы;</w:t>
      </w:r>
    </w:p>
    <w:p>
      <w:pPr>
        <w:pStyle w:val="0"/>
        <w:spacing w:before="200" w:line-rule="auto"/>
        <w:ind w:firstLine="540"/>
        <w:jc w:val="both"/>
      </w:pPr>
      <w:r>
        <w:rPr>
          <w:sz w:val="20"/>
        </w:rPr>
        <w:t xml:space="preserve">в графе "Факт" (</w:t>
      </w:r>
      <w:hyperlink w:history="0" r:id="rId99"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8.2</w:t>
        </w:r>
      </w:hyperlink>
      <w:r>
        <w:rPr>
          <w:sz w:val="20"/>
        </w:rPr>
        <w:t xml:space="preserve"> - </w:t>
      </w:r>
      <w:hyperlink w:history="0" r:id="rId100"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8.12</w:t>
        </w:r>
      </w:hyperlink>
      <w:r>
        <w:rPr>
          <w:sz w:val="20"/>
        </w:rPr>
        <w:t xml:space="preserve">) - рекомендуется указывать фактический размер расходов на реализацию мероприятий инвестиционной программы, утвержденной на период, включающий год, предшествующий году разработки инвестиционной программы с распределением по источникам финансирования.</w:t>
      </w:r>
    </w:p>
    <w:p>
      <w:pPr>
        <w:pStyle w:val="0"/>
        <w:spacing w:before="200" w:line-rule="auto"/>
        <w:ind w:firstLine="540"/>
        <w:jc w:val="both"/>
      </w:pPr>
      <w:r>
        <w:rPr>
          <w:sz w:val="20"/>
        </w:rPr>
        <w:t xml:space="preserve">7.7. В графе "Примечания" </w:t>
      </w:r>
      <w:hyperlink w:history="0" r:id="rId101"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(столбец 9)</w:t>
        </w:r>
      </w:hyperlink>
      <w:r>
        <w:rPr>
          <w:sz w:val="20"/>
        </w:rPr>
        <w:t xml:space="preserve"> рекомендуется указывать причины возможных отклонений фактических значений от плановых.</w:t>
      </w:r>
    </w:p>
    <w:p>
      <w:pPr>
        <w:pStyle w:val="0"/>
        <w:jc w:val="both"/>
      </w:pPr>
      <w:r>
        <w:rPr>
          <w:sz w:val="20"/>
        </w:rPr>
      </w:r>
    </w:p>
    <w:p>
      <w:pPr>
        <w:pStyle w:val="2"/>
        <w:outlineLvl w:val="1"/>
        <w:jc w:val="center"/>
      </w:pPr>
      <w:r>
        <w:rPr>
          <w:sz w:val="20"/>
        </w:rPr>
        <w:t xml:space="preserve">8. Рекомендации по заполнению отчета о достижении</w:t>
      </w:r>
    </w:p>
    <w:p>
      <w:pPr>
        <w:pStyle w:val="2"/>
        <w:jc w:val="center"/>
      </w:pPr>
      <w:r>
        <w:rPr>
          <w:sz w:val="20"/>
        </w:rPr>
        <w:t xml:space="preserve">плановых показателей надежности и энергетической</w:t>
      </w:r>
    </w:p>
    <w:p>
      <w:pPr>
        <w:pStyle w:val="2"/>
        <w:jc w:val="center"/>
      </w:pPr>
      <w:r>
        <w:rPr>
          <w:sz w:val="20"/>
        </w:rPr>
        <w:t xml:space="preserve">эффективности объектов системы централизованного</w:t>
      </w:r>
    </w:p>
    <w:p>
      <w:pPr>
        <w:pStyle w:val="2"/>
        <w:jc w:val="center"/>
      </w:pPr>
      <w:r>
        <w:rPr>
          <w:sz w:val="20"/>
        </w:rPr>
        <w:t xml:space="preserve">теплоснабжения (N 6.2-ИП ТС)</w:t>
      </w:r>
    </w:p>
    <w:p>
      <w:pPr>
        <w:pStyle w:val="0"/>
        <w:jc w:val="both"/>
      </w:pPr>
      <w:r>
        <w:rPr>
          <w:sz w:val="20"/>
        </w:rPr>
      </w:r>
    </w:p>
    <w:p>
      <w:pPr>
        <w:pStyle w:val="0"/>
        <w:ind w:firstLine="540"/>
        <w:jc w:val="both"/>
      </w:pPr>
      <w:r>
        <w:rPr>
          <w:sz w:val="20"/>
        </w:rPr>
        <w:t xml:space="preserve">8.1. В случае наличия у регулируемой организации инвестиционной программы в сфере теплоснабжения, утвержденной в соответствии с </w:t>
      </w:r>
      <w:hyperlink w:history="0" r:id="rId102"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Правилами</w:t>
        </w:r>
      </w:hyperlink>
      <w:r>
        <w:rPr>
          <w:sz w:val="20"/>
        </w:rPr>
        <w:t xml:space="preserve"> N 410, регулируемой организации рекомендуется включить в инвестиционную программу отчет о достижении плановых показателей надежности и энергетической эффективности объектов системы централизованного теплоснабжения за год, предшествующий году разработки инвестиционной программы, по </w:t>
      </w:r>
      <w:hyperlink w:history="0" r:id="rId103"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N 6.1-ИП ТС</w:t>
        </w:r>
      </w:hyperlink>
      <w:r>
        <w:rPr>
          <w:sz w:val="20"/>
        </w:rPr>
        <w:t xml:space="preserve">.</w:t>
      </w:r>
    </w:p>
    <w:p>
      <w:pPr>
        <w:pStyle w:val="0"/>
        <w:spacing w:before="200" w:line-rule="auto"/>
        <w:ind w:firstLine="540"/>
        <w:jc w:val="both"/>
      </w:pPr>
      <w:r>
        <w:rPr>
          <w:sz w:val="20"/>
        </w:rPr>
        <w:t xml:space="preserve">8.2. В </w:t>
      </w:r>
      <w:hyperlink w:history="0" r:id="rId104"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графе</w:t>
        </w:r>
      </w:hyperlink>
      <w:r>
        <w:rPr>
          <w:sz w:val="20"/>
        </w:rPr>
        <w:t xml:space="preserve"> "Наименование объекта" рекомендуется указывать наименование объектов централизованного теплоснабжения, для которых на срок действия инвестиционной программы установлены плановые показатели надежности и энергетической эффективности объектов теплоснабжения в соответствии с </w:t>
      </w:r>
      <w:hyperlink w:history="0" r:id="rId105"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N 452.</w:t>
      </w:r>
    </w:p>
    <w:p>
      <w:pPr>
        <w:pStyle w:val="0"/>
        <w:spacing w:before="200" w:line-rule="auto"/>
        <w:ind w:firstLine="540"/>
        <w:jc w:val="both"/>
      </w:pPr>
      <w:r>
        <w:rPr>
          <w:sz w:val="20"/>
        </w:rPr>
        <w:t xml:space="preserve">8.3. В </w:t>
      </w:r>
      <w:hyperlink w:history="0" r:id="rId106"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графах</w:t>
        </w:r>
      </w:hyperlink>
      <w:r>
        <w:rPr>
          <w:sz w:val="20"/>
        </w:rPr>
        <w:t xml:space="preserve"> "План" рекомендуется указывать плановые значения показателей надежности и энергетической эффективности, установленные в инвестиционной программе регулируемой организации, утвержденной на период, включающий год, предшествующий году разработки инвестиционной программы.</w:t>
      </w:r>
    </w:p>
    <w:p>
      <w:pPr>
        <w:pStyle w:val="0"/>
        <w:spacing w:before="200" w:line-rule="auto"/>
        <w:ind w:firstLine="540"/>
        <w:jc w:val="both"/>
      </w:pPr>
      <w:r>
        <w:rPr>
          <w:sz w:val="20"/>
        </w:rPr>
        <w:t xml:space="preserve">8.4. В </w:t>
      </w:r>
      <w:hyperlink w:history="0" r:id="rId107" w:tooltip="Приказ Минстроя России от 16.02.2023 N 103/пр &quot;Об утверждении формы инвестиционной программы организации, осуществляющей регулируемые виды деятельности в сфере теплоснабжения&quot; (Зарегистрировано в Минюсте России 06.03.2023 N 72538) {КонсультантПлюс}">
        <w:r>
          <w:rPr>
            <w:sz w:val="20"/>
            <w:color w:val="0000ff"/>
          </w:rPr>
          <w:t xml:space="preserve">графах</w:t>
        </w:r>
      </w:hyperlink>
      <w:r>
        <w:rPr>
          <w:sz w:val="20"/>
        </w:rPr>
        <w:t xml:space="preserve"> "Факт" рекомендуется указывать фактические значения показателей надежности и энергетической эффективности объектов теплоснабжения за год, предшествующий году разработки инвестиционной программы, определенные в соответствии с </w:t>
      </w:r>
      <w:hyperlink w:history="0" r:id="rId108"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N 452.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17.03.2023 N 197/пр</w:t>
            <w:br/>
            <w:t>"Об утверждении методических рекомендаций по заполнению формы инвестиционн...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8507&amp;dst=100006" TargetMode = "External"/>
	<Relationship Id="rId8" Type="http://schemas.openxmlformats.org/officeDocument/2006/relationships/hyperlink" Target="https://login.consultant.ru/link/?req=doc&amp;base=LAW&amp;n=425622&amp;dst=100006" TargetMode = "External"/>
	<Relationship Id="rId9" Type="http://schemas.openxmlformats.org/officeDocument/2006/relationships/hyperlink" Target="https://login.consultant.ru/link/?req=doc&amp;base=LAW&amp;n=163870" TargetMode = "External"/>
	<Relationship Id="rId10" Type="http://schemas.openxmlformats.org/officeDocument/2006/relationships/hyperlink" Target="https://login.consultant.ru/link/?req=doc&amp;base=LAW&amp;n=441422&amp;dst=100011" TargetMode = "External"/>
	<Relationship Id="rId11" Type="http://schemas.openxmlformats.org/officeDocument/2006/relationships/hyperlink" Target="https://login.consultant.ru/link/?req=doc&amp;base=LAW&amp;n=482877" TargetMode = "External"/>
	<Relationship Id="rId12" Type="http://schemas.openxmlformats.org/officeDocument/2006/relationships/hyperlink" Target="https://login.consultant.ru/link/?req=doc&amp;base=LAW&amp;n=441422&amp;dst=100013" TargetMode = "External"/>
	<Relationship Id="rId13" Type="http://schemas.openxmlformats.org/officeDocument/2006/relationships/hyperlink" Target="https://login.consultant.ru/link/?req=doc&amp;base=LAW&amp;n=441422&amp;dst=100014" TargetMode = "External"/>
	<Relationship Id="rId14" Type="http://schemas.openxmlformats.org/officeDocument/2006/relationships/hyperlink" Target="https://login.consultant.ru/link/?req=doc&amp;base=LAW&amp;n=441422&amp;dst=100015" TargetMode = "External"/>
	<Relationship Id="rId15" Type="http://schemas.openxmlformats.org/officeDocument/2006/relationships/hyperlink" Target="https://login.consultant.ru/link/?req=doc&amp;base=LAW&amp;n=441422&amp;dst=100016" TargetMode = "External"/>
	<Relationship Id="rId16" Type="http://schemas.openxmlformats.org/officeDocument/2006/relationships/hyperlink" Target="https://login.consultant.ru/link/?req=doc&amp;base=LAW&amp;n=441422&amp;dst=100017" TargetMode = "External"/>
	<Relationship Id="rId17" Type="http://schemas.openxmlformats.org/officeDocument/2006/relationships/hyperlink" Target="https://login.consultant.ru/link/?req=doc&amp;base=LAW&amp;n=441422&amp;dst=100018" TargetMode = "External"/>
	<Relationship Id="rId18" Type="http://schemas.openxmlformats.org/officeDocument/2006/relationships/hyperlink" Target="https://login.consultant.ru/link/?req=doc&amp;base=LAW&amp;n=441422&amp;dst=100019" TargetMode = "External"/>
	<Relationship Id="rId19" Type="http://schemas.openxmlformats.org/officeDocument/2006/relationships/hyperlink" Target="https://login.consultant.ru/link/?req=doc&amp;base=LAW&amp;n=441422&amp;dst=100020" TargetMode = "External"/>
	<Relationship Id="rId20" Type="http://schemas.openxmlformats.org/officeDocument/2006/relationships/hyperlink" Target="https://login.consultant.ru/link/?req=doc&amp;base=LAW&amp;n=441422&amp;dst=100021" TargetMode = "External"/>
	<Relationship Id="rId21" Type="http://schemas.openxmlformats.org/officeDocument/2006/relationships/hyperlink" Target="https://login.consultant.ru/link/?req=doc&amp;base=LAW&amp;n=441422&amp;dst=100022" TargetMode = "External"/>
	<Relationship Id="rId22" Type="http://schemas.openxmlformats.org/officeDocument/2006/relationships/hyperlink" Target="https://login.consultant.ru/link/?req=doc&amp;base=LAW&amp;n=441422&amp;dst=100023" TargetMode = "External"/>
	<Relationship Id="rId23" Type="http://schemas.openxmlformats.org/officeDocument/2006/relationships/hyperlink" Target="https://login.consultant.ru/link/?req=doc&amp;base=LAW&amp;n=441422&amp;dst=100024" TargetMode = "External"/>
	<Relationship Id="rId24" Type="http://schemas.openxmlformats.org/officeDocument/2006/relationships/hyperlink" Target="https://login.consultant.ru/link/?req=doc&amp;base=LAW&amp;n=441422&amp;dst=100025" TargetMode = "External"/>
	<Relationship Id="rId25" Type="http://schemas.openxmlformats.org/officeDocument/2006/relationships/hyperlink" Target="https://login.consultant.ru/link/?req=doc&amp;base=LAW&amp;n=441422&amp;dst=100026" TargetMode = "External"/>
	<Relationship Id="rId26" Type="http://schemas.openxmlformats.org/officeDocument/2006/relationships/hyperlink" Target="https://login.consultant.ru/link/?req=doc&amp;base=LAW&amp;n=488507&amp;dst=100145" TargetMode = "External"/>
	<Relationship Id="rId27" Type="http://schemas.openxmlformats.org/officeDocument/2006/relationships/hyperlink" Target="https://login.consultant.ru/link/?req=doc&amp;base=LAW&amp;n=441422&amp;dst=100025" TargetMode = "External"/>
	<Relationship Id="rId28" Type="http://schemas.openxmlformats.org/officeDocument/2006/relationships/hyperlink" Target="https://login.consultant.ru/link/?req=doc&amp;base=LAW&amp;n=441422&amp;dst=100026" TargetMode = "External"/>
	<Relationship Id="rId29" Type="http://schemas.openxmlformats.org/officeDocument/2006/relationships/hyperlink" Target="https://login.consultant.ru/link/?req=doc&amp;base=LAW&amp;n=441422&amp;dst=100023" TargetMode = "External"/>
	<Relationship Id="rId30" Type="http://schemas.openxmlformats.org/officeDocument/2006/relationships/hyperlink" Target="https://login.consultant.ru/link/?req=doc&amp;base=LAW&amp;n=441422&amp;dst=100024" TargetMode = "External"/>
	<Relationship Id="rId31" Type="http://schemas.openxmlformats.org/officeDocument/2006/relationships/hyperlink" Target="https://login.consultant.ru/link/?req=doc&amp;base=LAW&amp;n=441422&amp;dst=100025" TargetMode = "External"/>
	<Relationship Id="rId32" Type="http://schemas.openxmlformats.org/officeDocument/2006/relationships/hyperlink" Target="https://login.consultant.ru/link/?req=doc&amp;base=LAW&amp;n=441422&amp;dst=100026" TargetMode = "External"/>
	<Relationship Id="rId33" Type="http://schemas.openxmlformats.org/officeDocument/2006/relationships/hyperlink" Target="https://login.consultant.ru/link/?req=doc&amp;base=LAW&amp;n=441422&amp;dst=100030" TargetMode = "External"/>
	<Relationship Id="rId34" Type="http://schemas.openxmlformats.org/officeDocument/2006/relationships/hyperlink" Target="https://login.consultant.ru/link/?req=doc&amp;base=LAW&amp;n=441422&amp;dst=100082" TargetMode = "External"/>
	<Relationship Id="rId35" Type="http://schemas.openxmlformats.org/officeDocument/2006/relationships/hyperlink" Target="https://login.consultant.ru/link/?req=doc&amp;base=LAW&amp;n=488507&amp;dst=100027" TargetMode = "External"/>
	<Relationship Id="rId36" Type="http://schemas.openxmlformats.org/officeDocument/2006/relationships/hyperlink" Target="https://login.consultant.ru/link/?req=doc&amp;base=LAW&amp;n=441422&amp;dst=100083" TargetMode = "External"/>
	<Relationship Id="rId37" Type="http://schemas.openxmlformats.org/officeDocument/2006/relationships/hyperlink" Target="https://login.consultant.ru/link/?req=doc&amp;base=LAW&amp;n=441422&amp;dst=100084" TargetMode = "External"/>
	<Relationship Id="rId38" Type="http://schemas.openxmlformats.org/officeDocument/2006/relationships/hyperlink" Target="https://login.consultant.ru/link/?req=doc&amp;base=LAW&amp;n=441422&amp;dst=100085" TargetMode = "External"/>
	<Relationship Id="rId39" Type="http://schemas.openxmlformats.org/officeDocument/2006/relationships/hyperlink" Target="https://login.consultant.ru/link/?req=doc&amp;base=LAW&amp;n=441422&amp;dst=100086" TargetMode = "External"/>
	<Relationship Id="rId40" Type="http://schemas.openxmlformats.org/officeDocument/2006/relationships/hyperlink" Target="https://login.consultant.ru/link/?req=doc&amp;base=LAW&amp;n=441422&amp;dst=100090" TargetMode = "External"/>
	<Relationship Id="rId41" Type="http://schemas.openxmlformats.org/officeDocument/2006/relationships/hyperlink" Target="https://login.consultant.ru/link/?req=doc&amp;base=LAW&amp;n=441422&amp;dst=100091" TargetMode = "External"/>
	<Relationship Id="rId42" Type="http://schemas.openxmlformats.org/officeDocument/2006/relationships/hyperlink" Target="https://login.consultant.ru/link/?req=doc&amp;base=LAW&amp;n=441422&amp;dst=100095" TargetMode = "External"/>
	<Relationship Id="rId43" Type="http://schemas.openxmlformats.org/officeDocument/2006/relationships/hyperlink" Target="https://login.consultant.ru/link/?req=doc&amp;base=LAW&amp;n=441422&amp;dst=100096" TargetMode = "External"/>
	<Relationship Id="rId44" Type="http://schemas.openxmlformats.org/officeDocument/2006/relationships/hyperlink" Target="https://login.consultant.ru/link/?req=doc&amp;base=LAW&amp;n=441422&amp;dst=100097" TargetMode = "External"/>
	<Relationship Id="rId45" Type="http://schemas.openxmlformats.org/officeDocument/2006/relationships/hyperlink" Target="https://login.consultant.ru/link/?req=doc&amp;base=LAW&amp;n=441422&amp;dst=100098" TargetMode = "External"/>
	<Relationship Id="rId46" Type="http://schemas.openxmlformats.org/officeDocument/2006/relationships/hyperlink" Target="https://login.consultant.ru/link/?req=doc&amp;base=LAW&amp;n=441422&amp;dst=100105" TargetMode = "External"/>
	<Relationship Id="rId47" Type="http://schemas.openxmlformats.org/officeDocument/2006/relationships/hyperlink" Target="https://login.consultant.ru/link/?req=doc&amp;base=LAW&amp;n=441422&amp;dst=100098" TargetMode = "External"/>
	<Relationship Id="rId48" Type="http://schemas.openxmlformats.org/officeDocument/2006/relationships/hyperlink" Target="https://login.consultant.ru/link/?req=doc&amp;base=LAW&amp;n=441422&amp;dst=100105" TargetMode = "External"/>
	<Relationship Id="rId49" Type="http://schemas.openxmlformats.org/officeDocument/2006/relationships/hyperlink" Target="https://login.consultant.ru/link/?req=doc&amp;base=LAW&amp;n=441422&amp;dst=100101" TargetMode = "External"/>
	<Relationship Id="rId50" Type="http://schemas.openxmlformats.org/officeDocument/2006/relationships/hyperlink" Target="https://login.consultant.ru/link/?req=doc&amp;base=LAW&amp;n=441422&amp;dst=100102" TargetMode = "External"/>
	<Relationship Id="rId51" Type="http://schemas.openxmlformats.org/officeDocument/2006/relationships/hyperlink" Target="https://login.consultant.ru/link/?req=doc&amp;base=LAW&amp;n=441422&amp;dst=100104" TargetMode = "External"/>
	<Relationship Id="rId52" Type="http://schemas.openxmlformats.org/officeDocument/2006/relationships/hyperlink" Target="https://login.consultant.ru/link/?req=doc&amp;base=LAW&amp;n=441422&amp;dst=100105" TargetMode = "External"/>
	<Relationship Id="rId53" Type="http://schemas.openxmlformats.org/officeDocument/2006/relationships/hyperlink" Target="https://login.consultant.ru/link/?req=doc&amp;base=LAW&amp;n=441422&amp;dst=100106" TargetMode = "External"/>
	<Relationship Id="rId54" Type="http://schemas.openxmlformats.org/officeDocument/2006/relationships/hyperlink" Target="https://login.consultant.ru/link/?req=doc&amp;base=LAW&amp;n=441422&amp;dst=100116" TargetMode = "External"/>
	<Relationship Id="rId55" Type="http://schemas.openxmlformats.org/officeDocument/2006/relationships/hyperlink" Target="https://login.consultant.ru/link/?req=doc&amp;base=LAW&amp;n=441422&amp;dst=100270" TargetMode = "External"/>
	<Relationship Id="rId56" Type="http://schemas.openxmlformats.org/officeDocument/2006/relationships/hyperlink" Target="https://login.consultant.ru/link/?req=doc&amp;base=LAW&amp;n=441422&amp;dst=100163" TargetMode = "External"/>
	<Relationship Id="rId57" Type="http://schemas.openxmlformats.org/officeDocument/2006/relationships/hyperlink" Target="https://login.consultant.ru/link/?req=doc&amp;base=LAW&amp;n=441422&amp;dst=100200" TargetMode = "External"/>
	<Relationship Id="rId58" Type="http://schemas.openxmlformats.org/officeDocument/2006/relationships/hyperlink" Target="https://login.consultant.ru/link/?req=doc&amp;base=LAW&amp;n=441422&amp;dst=100204" TargetMode = "External"/>
	<Relationship Id="rId59" Type="http://schemas.openxmlformats.org/officeDocument/2006/relationships/hyperlink" Target="https://login.consultant.ru/link/?req=doc&amp;base=LAW&amp;n=441422&amp;dst=100177" TargetMode = "External"/>
	<Relationship Id="rId60" Type="http://schemas.openxmlformats.org/officeDocument/2006/relationships/hyperlink" Target="https://login.consultant.ru/link/?req=doc&amp;base=LAW&amp;n=441422&amp;dst=100178" TargetMode = "External"/>
	<Relationship Id="rId61" Type="http://schemas.openxmlformats.org/officeDocument/2006/relationships/hyperlink" Target="https://login.consultant.ru/link/?req=doc&amp;base=LAW&amp;n=488457&amp;dst=100010" TargetMode = "External"/>
	<Relationship Id="rId62" Type="http://schemas.openxmlformats.org/officeDocument/2006/relationships/hyperlink" Target="https://login.consultant.ru/link/?req=doc&amp;base=LAW&amp;n=441422&amp;dst=100179" TargetMode = "External"/>
	<Relationship Id="rId63" Type="http://schemas.openxmlformats.org/officeDocument/2006/relationships/hyperlink" Target="https://login.consultant.ru/link/?req=doc&amp;base=LAW&amp;n=441422&amp;dst=100181" TargetMode = "External"/>
	<Relationship Id="rId64" Type="http://schemas.openxmlformats.org/officeDocument/2006/relationships/hyperlink" Target="https://login.consultant.ru/link/?req=doc&amp;base=LAW&amp;n=441422&amp;dst=100210" TargetMode = "External"/>
	<Relationship Id="rId65" Type="http://schemas.openxmlformats.org/officeDocument/2006/relationships/hyperlink" Target="https://login.consultant.ru/link/?req=doc&amp;base=LAW&amp;n=441422&amp;dst=100246" TargetMode = "External"/>
	<Relationship Id="rId66" Type="http://schemas.openxmlformats.org/officeDocument/2006/relationships/hyperlink" Target="https://login.consultant.ru/link/?req=doc&amp;base=LAW&amp;n=488457&amp;dst=100010" TargetMode = "External"/>
	<Relationship Id="rId67" Type="http://schemas.openxmlformats.org/officeDocument/2006/relationships/hyperlink" Target="https://login.consultant.ru/link/?req=doc&amp;base=LAW&amp;n=441422&amp;dst=100220" TargetMode = "External"/>
	<Relationship Id="rId68" Type="http://schemas.openxmlformats.org/officeDocument/2006/relationships/hyperlink" Target="https://login.consultant.ru/link/?req=doc&amp;base=LAW&amp;n=441422&amp;dst=100214" TargetMode = "External"/>
	<Relationship Id="rId69" Type="http://schemas.openxmlformats.org/officeDocument/2006/relationships/hyperlink" Target="https://login.consultant.ru/link/?req=doc&amp;base=LAW&amp;n=488457&amp;dst=100010" TargetMode = "External"/>
	<Relationship Id="rId70" Type="http://schemas.openxmlformats.org/officeDocument/2006/relationships/hyperlink" Target="https://login.consultant.ru/link/?req=doc&amp;base=LAW&amp;n=488457&amp;dst=100010" TargetMode = "External"/>
	<Relationship Id="rId71" Type="http://schemas.openxmlformats.org/officeDocument/2006/relationships/hyperlink" Target="https://login.consultant.ru/link/?req=doc&amp;base=LAW&amp;n=441422&amp;dst=100210" TargetMode = "External"/>
	<Relationship Id="rId72" Type="http://schemas.openxmlformats.org/officeDocument/2006/relationships/hyperlink" Target="https://login.consultant.ru/link/?req=doc&amp;base=LAW&amp;n=441422&amp;dst=100221" TargetMode = "External"/>
	<Relationship Id="rId73" Type="http://schemas.openxmlformats.org/officeDocument/2006/relationships/hyperlink" Target="https://login.consultant.ru/link/?req=doc&amp;base=LAW&amp;n=441422&amp;dst=100214" TargetMode = "External"/>
	<Relationship Id="rId74" Type="http://schemas.openxmlformats.org/officeDocument/2006/relationships/hyperlink" Target="https://login.consultant.ru/link/?req=doc&amp;base=LAW&amp;n=488457&amp;dst=100010" TargetMode = "External"/>
	<Relationship Id="rId75" Type="http://schemas.openxmlformats.org/officeDocument/2006/relationships/hyperlink" Target="https://login.consultant.ru/link/?req=doc&amp;base=LAW&amp;n=441422&amp;dst=100230" TargetMode = "External"/>
	<Relationship Id="rId76" Type="http://schemas.openxmlformats.org/officeDocument/2006/relationships/hyperlink" Target="https://login.consultant.ru/link/?req=doc&amp;base=LAW&amp;n=441422&amp;dst=100231" TargetMode = "External"/>
	<Relationship Id="rId77" Type="http://schemas.openxmlformats.org/officeDocument/2006/relationships/hyperlink" Target="https://login.consultant.ru/link/?req=doc&amp;base=LAW&amp;n=441422&amp;dst=100232" TargetMode = "External"/>
	<Relationship Id="rId78" Type="http://schemas.openxmlformats.org/officeDocument/2006/relationships/hyperlink" Target="https://login.consultant.ru/link/?req=doc&amp;base=LAW&amp;n=441422&amp;dst=100270" TargetMode = "External"/>
	<Relationship Id="rId79" Type="http://schemas.openxmlformats.org/officeDocument/2006/relationships/hyperlink" Target="https://login.consultant.ru/link/?req=doc&amp;base=LAW&amp;n=441422&amp;dst=100270" TargetMode = "External"/>
	<Relationship Id="rId80" Type="http://schemas.openxmlformats.org/officeDocument/2006/relationships/hyperlink" Target="https://login.consultant.ru/link/?req=doc&amp;base=LAW&amp;n=441422&amp;dst=100280" TargetMode = "External"/>
	<Relationship Id="rId81" Type="http://schemas.openxmlformats.org/officeDocument/2006/relationships/hyperlink" Target="https://login.consultant.ru/link/?req=doc&amp;base=LAW&amp;n=441422&amp;dst=100281" TargetMode = "External"/>
	<Relationship Id="rId82" Type="http://schemas.openxmlformats.org/officeDocument/2006/relationships/hyperlink" Target="https://login.consultant.ru/link/?req=doc&amp;base=LAW&amp;n=441422&amp;dst=100282" TargetMode = "External"/>
	<Relationship Id="rId83" Type="http://schemas.openxmlformats.org/officeDocument/2006/relationships/hyperlink" Target="https://login.consultant.ru/link/?req=doc&amp;base=LAW&amp;n=441422&amp;dst=100274" TargetMode = "External"/>
	<Relationship Id="rId84" Type="http://schemas.openxmlformats.org/officeDocument/2006/relationships/hyperlink" Target="https://login.consultant.ru/link/?req=doc&amp;base=LAW&amp;n=441422&amp;dst=100030" TargetMode = "External"/>
	<Relationship Id="rId85" Type="http://schemas.openxmlformats.org/officeDocument/2006/relationships/hyperlink" Target="https://login.consultant.ru/link/?req=doc&amp;base=LAW&amp;n=488507&amp;dst=100009" TargetMode = "External"/>
	<Relationship Id="rId86" Type="http://schemas.openxmlformats.org/officeDocument/2006/relationships/hyperlink" Target="https://login.consultant.ru/link/?req=doc&amp;base=LAW&amp;n=441422&amp;dst=100325" TargetMode = "External"/>
	<Relationship Id="rId87" Type="http://schemas.openxmlformats.org/officeDocument/2006/relationships/hyperlink" Target="https://login.consultant.ru/link/?req=doc&amp;base=LAW&amp;n=441422&amp;dst=100358" TargetMode = "External"/>
	<Relationship Id="rId88" Type="http://schemas.openxmlformats.org/officeDocument/2006/relationships/hyperlink" Target="https://login.consultant.ru/link/?req=doc&amp;base=LAW&amp;n=488507&amp;dst=100027" TargetMode = "External"/>
	<Relationship Id="rId89" Type="http://schemas.openxmlformats.org/officeDocument/2006/relationships/hyperlink" Target="https://login.consultant.ru/link/?req=doc&amp;base=LAW&amp;n=441422&amp;dst=100329" TargetMode = "External"/>
	<Relationship Id="rId90" Type="http://schemas.openxmlformats.org/officeDocument/2006/relationships/hyperlink" Target="https://login.consultant.ru/link/?req=doc&amp;base=LAW&amp;n=441422&amp;dst=100359" TargetMode = "External"/>
	<Relationship Id="rId91" Type="http://schemas.openxmlformats.org/officeDocument/2006/relationships/hyperlink" Target="https://login.consultant.ru/link/?req=doc&amp;base=LAW&amp;n=441422&amp;dst=100360" TargetMode = "External"/>
	<Relationship Id="rId92" Type="http://schemas.openxmlformats.org/officeDocument/2006/relationships/hyperlink" Target="https://login.consultant.ru/link/?req=doc&amp;base=LAW&amp;n=441422&amp;dst=100330" TargetMode = "External"/>
	<Relationship Id="rId93" Type="http://schemas.openxmlformats.org/officeDocument/2006/relationships/hyperlink" Target="https://login.consultant.ru/link/?req=doc&amp;base=LAW&amp;n=441422&amp;dst=100361" TargetMode = "External"/>
	<Relationship Id="rId94" Type="http://schemas.openxmlformats.org/officeDocument/2006/relationships/hyperlink" Target="https://login.consultant.ru/link/?req=doc&amp;base=LAW&amp;n=441422&amp;dst=100362" TargetMode = "External"/>
	<Relationship Id="rId95" Type="http://schemas.openxmlformats.org/officeDocument/2006/relationships/hyperlink" Target="https://login.consultant.ru/link/?req=doc&amp;base=LAW&amp;n=441422&amp;dst=100363" TargetMode = "External"/>
	<Relationship Id="rId96" Type="http://schemas.openxmlformats.org/officeDocument/2006/relationships/hyperlink" Target="https://login.consultant.ru/link/?req=doc&amp;base=LAW&amp;n=441422&amp;dst=100367" TargetMode = "External"/>
	<Relationship Id="rId97" Type="http://schemas.openxmlformats.org/officeDocument/2006/relationships/hyperlink" Target="https://login.consultant.ru/link/?req=doc&amp;base=LAW&amp;n=441422&amp;dst=100332" TargetMode = "External"/>
	<Relationship Id="rId98" Type="http://schemas.openxmlformats.org/officeDocument/2006/relationships/hyperlink" Target="https://login.consultant.ru/link/?req=doc&amp;base=LAW&amp;n=441422&amp;dst=100368" TargetMode = "External"/>
	<Relationship Id="rId99" Type="http://schemas.openxmlformats.org/officeDocument/2006/relationships/hyperlink" Target="https://login.consultant.ru/link/?req=doc&amp;base=LAW&amp;n=441422&amp;dst=100369" TargetMode = "External"/>
	<Relationship Id="rId100" Type="http://schemas.openxmlformats.org/officeDocument/2006/relationships/hyperlink" Target="https://login.consultant.ru/link/?req=doc&amp;base=LAW&amp;n=441422&amp;dst=100379" TargetMode = "External"/>
	<Relationship Id="rId101" Type="http://schemas.openxmlformats.org/officeDocument/2006/relationships/hyperlink" Target="https://login.consultant.ru/link/?req=doc&amp;base=LAW&amp;n=441422&amp;dst=100380" TargetMode = "External"/>
	<Relationship Id="rId102" Type="http://schemas.openxmlformats.org/officeDocument/2006/relationships/hyperlink" Target="https://login.consultant.ru/link/?req=doc&amp;base=LAW&amp;n=488507&amp;dst=100009" TargetMode = "External"/>
	<Relationship Id="rId103" Type="http://schemas.openxmlformats.org/officeDocument/2006/relationships/hyperlink" Target="https://login.consultant.ru/link/?req=doc&amp;base=LAW&amp;n=441422&amp;dst=100428" TargetMode = "External"/>
	<Relationship Id="rId104" Type="http://schemas.openxmlformats.org/officeDocument/2006/relationships/hyperlink" Target="https://login.consultant.ru/link/?req=doc&amp;base=LAW&amp;n=441422&amp;dst=100430" TargetMode = "External"/>
	<Relationship Id="rId105" Type="http://schemas.openxmlformats.org/officeDocument/2006/relationships/hyperlink" Target="https://login.consultant.ru/link/?req=doc&amp;base=LAW&amp;n=488457&amp;dst=100010" TargetMode = "External"/>
	<Relationship Id="rId106" Type="http://schemas.openxmlformats.org/officeDocument/2006/relationships/hyperlink" Target="https://login.consultant.ru/link/?req=doc&amp;base=LAW&amp;n=441422&amp;dst=100438" TargetMode = "External"/>
	<Relationship Id="rId107" Type="http://schemas.openxmlformats.org/officeDocument/2006/relationships/hyperlink" Target="https://login.consultant.ru/link/?req=doc&amp;base=LAW&amp;n=441422&amp;dst=100439" TargetMode = "External"/>
	<Relationship Id="rId108" Type="http://schemas.openxmlformats.org/officeDocument/2006/relationships/hyperlink" Target="https://login.consultant.ru/link/?req=doc&amp;base=LAW&amp;n=488457&amp;dst=100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17.03.2023 N 197/пр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N 459/пр"</dc:title>
  <dcterms:created xsi:type="dcterms:W3CDTF">2024-12-19T04:26:09Z</dcterms:created>
</cp:coreProperties>
</file>